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theme="minorBidi"/>
          <w:b w:val="0"/>
          <w:bCs w:val="0"/>
          <w:color w:val="auto"/>
          <w:sz w:val="18"/>
          <w:szCs w:val="24"/>
          <w:lang w:eastAsia="en-US"/>
        </w:rPr>
        <w:id w:val="1723557100"/>
        <w:docPartObj>
          <w:docPartGallery w:val="Table of Contents"/>
          <w:docPartUnique/>
        </w:docPartObj>
      </w:sdtPr>
      <w:sdtEndPr>
        <w:rPr>
          <w:noProof/>
          <w:sz w:val="22"/>
        </w:rPr>
      </w:sdtEndPr>
      <w:sdtContent>
        <w:p w14:paraId="62D26792" w14:textId="77777777" w:rsidR="00AE6E38" w:rsidRDefault="00AE6E38">
          <w:pPr>
            <w:pStyle w:val="En-ttedetabledesmatires"/>
          </w:pPr>
          <w:r>
            <w:t>Table des matières</w:t>
          </w:r>
        </w:p>
        <w:p w14:paraId="0D06ACFA" w14:textId="77777777" w:rsidR="00F17ED0" w:rsidRPr="00F17ED0" w:rsidRDefault="00F17ED0" w:rsidP="00F17ED0">
          <w:pPr>
            <w:rPr>
              <w:lang w:eastAsia="fr-FR"/>
            </w:rPr>
          </w:pPr>
        </w:p>
        <w:p w14:paraId="1E4ECAF5" w14:textId="2C0A53E9" w:rsidR="005E72C5" w:rsidRDefault="00AE6E38" w:rsidP="005E72C5">
          <w:pPr>
            <w:pStyle w:val="TM1"/>
            <w:rPr>
              <w:rFonts w:eastAsiaTheme="minorEastAsia" w:cstheme="minorBidi"/>
              <w:color w:val="auto"/>
              <w:kern w:val="2"/>
              <w:sz w:val="22"/>
              <w:szCs w:val="22"/>
              <w:lang w:eastAsia="fr-FR"/>
              <w14:ligatures w14:val="standardContextual"/>
            </w:rPr>
          </w:pPr>
          <w:r>
            <w:rPr>
              <w:color w:val="538135" w:themeColor="accent6" w:themeShade="BF"/>
            </w:rPr>
            <w:fldChar w:fldCharType="begin"/>
          </w:r>
          <w:r>
            <w:instrText xml:space="preserve"> TOC \o "1-3" \h \z \u </w:instrText>
          </w:r>
          <w:r>
            <w:rPr>
              <w:color w:val="538135" w:themeColor="accent6" w:themeShade="BF"/>
            </w:rPr>
            <w:fldChar w:fldCharType="separate"/>
          </w:r>
          <w:hyperlink w:anchor="_Toc152927170" w:history="1">
            <w:r w:rsidR="005E72C5" w:rsidRPr="00D000D2">
              <w:rPr>
                <w:rStyle w:val="Lienhypertexte"/>
              </w:rPr>
              <w:t>Introduction</w:t>
            </w:r>
            <w:r w:rsidR="005E72C5">
              <w:rPr>
                <w:webHidden/>
              </w:rPr>
              <w:tab/>
            </w:r>
            <w:r w:rsidR="005E72C5">
              <w:rPr>
                <w:webHidden/>
              </w:rPr>
              <w:fldChar w:fldCharType="begin"/>
            </w:r>
            <w:r w:rsidR="005E72C5">
              <w:rPr>
                <w:webHidden/>
              </w:rPr>
              <w:instrText xml:space="preserve"> PAGEREF _Toc152927170 \h </w:instrText>
            </w:r>
            <w:r w:rsidR="005E72C5">
              <w:rPr>
                <w:webHidden/>
              </w:rPr>
            </w:r>
            <w:r w:rsidR="005E72C5">
              <w:rPr>
                <w:webHidden/>
              </w:rPr>
              <w:fldChar w:fldCharType="separate"/>
            </w:r>
            <w:r w:rsidR="005E72C5">
              <w:rPr>
                <w:webHidden/>
              </w:rPr>
              <w:t>2</w:t>
            </w:r>
            <w:r w:rsidR="005E72C5">
              <w:rPr>
                <w:webHidden/>
              </w:rPr>
              <w:fldChar w:fldCharType="end"/>
            </w:r>
          </w:hyperlink>
        </w:p>
        <w:p w14:paraId="4FCCE355" w14:textId="791BBFAB" w:rsidR="005E72C5" w:rsidRDefault="005E72C5" w:rsidP="005E72C5">
          <w:pPr>
            <w:pStyle w:val="TM1"/>
            <w:rPr>
              <w:rFonts w:eastAsiaTheme="minorEastAsia" w:cstheme="minorBidi"/>
              <w:color w:val="auto"/>
              <w:kern w:val="2"/>
              <w:sz w:val="22"/>
              <w:szCs w:val="22"/>
              <w:lang w:eastAsia="fr-FR"/>
              <w14:ligatures w14:val="standardContextual"/>
            </w:rPr>
          </w:pPr>
          <w:hyperlink w:anchor="_Toc152927171" w:history="1">
            <w:r w:rsidRPr="00D000D2">
              <w:rPr>
                <w:rStyle w:val="Lienhypertexte"/>
              </w:rPr>
              <w:t>Politique d’accessibilité</w:t>
            </w:r>
            <w:r>
              <w:rPr>
                <w:webHidden/>
              </w:rPr>
              <w:tab/>
            </w:r>
            <w:r>
              <w:rPr>
                <w:webHidden/>
              </w:rPr>
              <w:fldChar w:fldCharType="begin"/>
            </w:r>
            <w:r>
              <w:rPr>
                <w:webHidden/>
              </w:rPr>
              <w:instrText xml:space="preserve"> PAGEREF _Toc152927171 \h </w:instrText>
            </w:r>
            <w:r>
              <w:rPr>
                <w:webHidden/>
              </w:rPr>
            </w:r>
            <w:r>
              <w:rPr>
                <w:webHidden/>
              </w:rPr>
              <w:fldChar w:fldCharType="separate"/>
            </w:r>
            <w:r>
              <w:rPr>
                <w:webHidden/>
              </w:rPr>
              <w:t>2</w:t>
            </w:r>
            <w:r>
              <w:rPr>
                <w:webHidden/>
              </w:rPr>
              <w:fldChar w:fldCharType="end"/>
            </w:r>
          </w:hyperlink>
        </w:p>
        <w:p w14:paraId="023A14EA" w14:textId="2BA71F1F" w:rsidR="005E72C5" w:rsidRDefault="005E72C5" w:rsidP="005E72C5">
          <w:pPr>
            <w:pStyle w:val="TM1"/>
            <w:rPr>
              <w:rFonts w:eastAsiaTheme="minorEastAsia" w:cstheme="minorBidi"/>
              <w:color w:val="auto"/>
              <w:kern w:val="2"/>
              <w:sz w:val="22"/>
              <w:szCs w:val="22"/>
              <w:lang w:eastAsia="fr-FR"/>
              <w14:ligatures w14:val="standardContextual"/>
            </w:rPr>
          </w:pPr>
          <w:hyperlink w:anchor="_Toc152927172" w:history="1">
            <w:r w:rsidRPr="00D000D2">
              <w:rPr>
                <w:rStyle w:val="Lienhypertexte"/>
              </w:rPr>
              <w:t>Ressources humaines et financières affectées à l’accessibilité numérique</w:t>
            </w:r>
            <w:r>
              <w:rPr>
                <w:webHidden/>
              </w:rPr>
              <w:tab/>
            </w:r>
            <w:r>
              <w:rPr>
                <w:webHidden/>
              </w:rPr>
              <w:fldChar w:fldCharType="begin"/>
            </w:r>
            <w:r>
              <w:rPr>
                <w:webHidden/>
              </w:rPr>
              <w:instrText xml:space="preserve"> PAGEREF _Toc152927172 \h </w:instrText>
            </w:r>
            <w:r>
              <w:rPr>
                <w:webHidden/>
              </w:rPr>
            </w:r>
            <w:r>
              <w:rPr>
                <w:webHidden/>
              </w:rPr>
              <w:fldChar w:fldCharType="separate"/>
            </w:r>
            <w:r>
              <w:rPr>
                <w:webHidden/>
              </w:rPr>
              <w:t>3</w:t>
            </w:r>
            <w:r>
              <w:rPr>
                <w:webHidden/>
              </w:rPr>
              <w:fldChar w:fldCharType="end"/>
            </w:r>
          </w:hyperlink>
        </w:p>
        <w:p w14:paraId="0941111B" w14:textId="792BAC56" w:rsidR="005E72C5" w:rsidRPr="005E72C5" w:rsidRDefault="005E72C5" w:rsidP="005E72C5">
          <w:pPr>
            <w:pStyle w:val="TM1"/>
            <w:rPr>
              <w:rFonts w:eastAsiaTheme="minorEastAsia" w:cstheme="minorBidi"/>
              <w:kern w:val="2"/>
              <w:sz w:val="22"/>
              <w:szCs w:val="22"/>
              <w:lang w:eastAsia="fr-FR"/>
              <w14:ligatures w14:val="standardContextual"/>
            </w:rPr>
          </w:pPr>
          <w:hyperlink w:anchor="_Toc152927173" w:history="1">
            <w:r w:rsidRPr="005E72C5">
              <w:rPr>
                <w:rStyle w:val="Lienhypertexte"/>
                <w:color w:val="000000" w:themeColor="text1"/>
              </w:rPr>
              <w:t>Organisation de la prise en compte de l’accessibilité numérique</w:t>
            </w:r>
            <w:r w:rsidRPr="005E72C5">
              <w:rPr>
                <w:webHidden/>
              </w:rPr>
              <w:tab/>
            </w:r>
            <w:r w:rsidRPr="005E72C5">
              <w:rPr>
                <w:webHidden/>
              </w:rPr>
              <w:fldChar w:fldCharType="begin"/>
            </w:r>
            <w:r w:rsidRPr="005E72C5">
              <w:rPr>
                <w:webHidden/>
              </w:rPr>
              <w:instrText xml:space="preserve"> PAGEREF _Toc152927173 \h </w:instrText>
            </w:r>
            <w:r w:rsidRPr="005E72C5">
              <w:rPr>
                <w:webHidden/>
              </w:rPr>
            </w:r>
            <w:r w:rsidRPr="005E72C5">
              <w:rPr>
                <w:webHidden/>
              </w:rPr>
              <w:fldChar w:fldCharType="separate"/>
            </w:r>
            <w:r w:rsidRPr="005E72C5">
              <w:rPr>
                <w:webHidden/>
              </w:rPr>
              <w:t>3</w:t>
            </w:r>
            <w:r w:rsidRPr="005E72C5">
              <w:rPr>
                <w:webHidden/>
              </w:rPr>
              <w:fldChar w:fldCharType="end"/>
            </w:r>
          </w:hyperlink>
        </w:p>
        <w:p w14:paraId="2039DFDA" w14:textId="19A185A6" w:rsidR="005E72C5" w:rsidRPr="005E72C5" w:rsidRDefault="005E72C5" w:rsidP="005E72C5">
          <w:pPr>
            <w:pStyle w:val="TM2"/>
            <w:rPr>
              <w:rFonts w:eastAsiaTheme="minorEastAsia" w:cstheme="minorBidi"/>
              <w:kern w:val="2"/>
              <w:sz w:val="22"/>
              <w:szCs w:val="22"/>
              <w:lang w:eastAsia="fr-FR"/>
              <w14:ligatures w14:val="standardContextual"/>
            </w:rPr>
          </w:pPr>
          <w:hyperlink w:anchor="_Toc152927174" w:history="1">
            <w:r w:rsidRPr="005E72C5">
              <w:rPr>
                <w:rStyle w:val="Lienhypertexte"/>
              </w:rPr>
              <w:t>Action de formation et de sensibilisation</w:t>
            </w:r>
            <w:r w:rsidRPr="005E72C5">
              <w:rPr>
                <w:webHidden/>
              </w:rPr>
              <w:tab/>
            </w:r>
            <w:r w:rsidRPr="005E72C5">
              <w:rPr>
                <w:webHidden/>
              </w:rPr>
              <w:fldChar w:fldCharType="begin"/>
            </w:r>
            <w:r w:rsidRPr="005E72C5">
              <w:rPr>
                <w:webHidden/>
              </w:rPr>
              <w:instrText xml:space="preserve"> PAGEREF _Toc152927174 \h </w:instrText>
            </w:r>
            <w:r w:rsidRPr="005E72C5">
              <w:rPr>
                <w:webHidden/>
              </w:rPr>
            </w:r>
            <w:r w:rsidRPr="005E72C5">
              <w:rPr>
                <w:webHidden/>
              </w:rPr>
              <w:fldChar w:fldCharType="separate"/>
            </w:r>
            <w:r w:rsidRPr="005E72C5">
              <w:rPr>
                <w:webHidden/>
              </w:rPr>
              <w:t>3</w:t>
            </w:r>
            <w:r w:rsidRPr="005E72C5">
              <w:rPr>
                <w:webHidden/>
              </w:rPr>
              <w:fldChar w:fldCharType="end"/>
            </w:r>
          </w:hyperlink>
        </w:p>
        <w:p w14:paraId="674D6AA7" w14:textId="2852B89B" w:rsidR="005E72C5" w:rsidRPr="005E72C5" w:rsidRDefault="005E72C5" w:rsidP="005E72C5">
          <w:pPr>
            <w:pStyle w:val="TM2"/>
            <w:rPr>
              <w:rFonts w:eastAsiaTheme="minorEastAsia" w:cstheme="minorBidi"/>
              <w:kern w:val="2"/>
              <w:sz w:val="22"/>
              <w:szCs w:val="22"/>
              <w:lang w:eastAsia="fr-FR"/>
              <w14:ligatures w14:val="standardContextual"/>
            </w:rPr>
          </w:pPr>
          <w:hyperlink w:anchor="_Toc152927175" w:history="1">
            <w:r w:rsidRPr="005E72C5">
              <w:rPr>
                <w:rStyle w:val="Lienhypertexte"/>
              </w:rPr>
              <w:t>Recours à des compétences externes</w:t>
            </w:r>
            <w:r w:rsidRPr="005E72C5">
              <w:rPr>
                <w:webHidden/>
              </w:rPr>
              <w:tab/>
            </w:r>
            <w:r w:rsidRPr="005E72C5">
              <w:rPr>
                <w:webHidden/>
              </w:rPr>
              <w:fldChar w:fldCharType="begin"/>
            </w:r>
            <w:r w:rsidRPr="005E72C5">
              <w:rPr>
                <w:webHidden/>
              </w:rPr>
              <w:instrText xml:space="preserve"> PAGEREF _Toc152927175 \h </w:instrText>
            </w:r>
            <w:r w:rsidRPr="005E72C5">
              <w:rPr>
                <w:webHidden/>
              </w:rPr>
            </w:r>
            <w:r w:rsidRPr="005E72C5">
              <w:rPr>
                <w:webHidden/>
              </w:rPr>
              <w:fldChar w:fldCharType="separate"/>
            </w:r>
            <w:r w:rsidRPr="005E72C5">
              <w:rPr>
                <w:webHidden/>
              </w:rPr>
              <w:t>4</w:t>
            </w:r>
            <w:r w:rsidRPr="005E72C5">
              <w:rPr>
                <w:webHidden/>
              </w:rPr>
              <w:fldChar w:fldCharType="end"/>
            </w:r>
          </w:hyperlink>
        </w:p>
        <w:p w14:paraId="200169AA" w14:textId="4F5737F4" w:rsidR="005E72C5" w:rsidRPr="005E72C5" w:rsidRDefault="005E72C5" w:rsidP="005E72C5">
          <w:pPr>
            <w:pStyle w:val="TM2"/>
            <w:rPr>
              <w:rFonts w:eastAsiaTheme="minorEastAsia" w:cstheme="minorBidi"/>
              <w:kern w:val="2"/>
              <w:sz w:val="22"/>
              <w:szCs w:val="22"/>
              <w:lang w:eastAsia="fr-FR"/>
              <w14:ligatures w14:val="standardContextual"/>
            </w:rPr>
          </w:pPr>
          <w:hyperlink w:anchor="_Toc152927176" w:history="1">
            <w:r w:rsidRPr="005E72C5">
              <w:rPr>
                <w:rStyle w:val="Lienhypertexte"/>
              </w:rPr>
              <w:t>Prise en compte de l’accessibilité numérique dans les projets</w:t>
            </w:r>
            <w:r w:rsidRPr="005E72C5">
              <w:rPr>
                <w:webHidden/>
              </w:rPr>
              <w:tab/>
            </w:r>
            <w:r w:rsidRPr="005E72C5">
              <w:rPr>
                <w:webHidden/>
              </w:rPr>
              <w:fldChar w:fldCharType="begin"/>
            </w:r>
            <w:r w:rsidRPr="005E72C5">
              <w:rPr>
                <w:webHidden/>
              </w:rPr>
              <w:instrText xml:space="preserve"> PAGEREF _Toc152927176 \h </w:instrText>
            </w:r>
            <w:r w:rsidRPr="005E72C5">
              <w:rPr>
                <w:webHidden/>
              </w:rPr>
            </w:r>
            <w:r w:rsidRPr="005E72C5">
              <w:rPr>
                <w:webHidden/>
              </w:rPr>
              <w:fldChar w:fldCharType="separate"/>
            </w:r>
            <w:r w:rsidRPr="005E72C5">
              <w:rPr>
                <w:webHidden/>
              </w:rPr>
              <w:t>4</w:t>
            </w:r>
            <w:r w:rsidRPr="005E72C5">
              <w:rPr>
                <w:webHidden/>
              </w:rPr>
              <w:fldChar w:fldCharType="end"/>
            </w:r>
          </w:hyperlink>
        </w:p>
        <w:p w14:paraId="713F6A95" w14:textId="4BA87CA6" w:rsidR="005E72C5" w:rsidRPr="005E72C5" w:rsidRDefault="005E72C5" w:rsidP="005E72C5">
          <w:pPr>
            <w:pStyle w:val="TM2"/>
            <w:rPr>
              <w:rFonts w:eastAsiaTheme="minorEastAsia" w:cstheme="minorBidi"/>
              <w:kern w:val="2"/>
              <w:sz w:val="22"/>
              <w:szCs w:val="22"/>
              <w:lang w:eastAsia="fr-FR"/>
              <w14:ligatures w14:val="standardContextual"/>
            </w:rPr>
          </w:pPr>
          <w:hyperlink w:anchor="_Toc152927177" w:history="1">
            <w:r w:rsidRPr="005E72C5">
              <w:rPr>
                <w:rStyle w:val="Lienhypertexte"/>
              </w:rPr>
              <w:t>Test utilisateur</w:t>
            </w:r>
            <w:r w:rsidRPr="005E72C5">
              <w:rPr>
                <w:webHidden/>
              </w:rPr>
              <w:tab/>
            </w:r>
            <w:r w:rsidRPr="005E72C5">
              <w:rPr>
                <w:webHidden/>
              </w:rPr>
              <w:fldChar w:fldCharType="begin"/>
            </w:r>
            <w:r w:rsidRPr="005E72C5">
              <w:rPr>
                <w:webHidden/>
              </w:rPr>
              <w:instrText xml:space="preserve"> PAGEREF _Toc152927177 \h </w:instrText>
            </w:r>
            <w:r w:rsidRPr="005E72C5">
              <w:rPr>
                <w:webHidden/>
              </w:rPr>
            </w:r>
            <w:r w:rsidRPr="005E72C5">
              <w:rPr>
                <w:webHidden/>
              </w:rPr>
              <w:fldChar w:fldCharType="separate"/>
            </w:r>
            <w:r w:rsidRPr="005E72C5">
              <w:rPr>
                <w:webHidden/>
              </w:rPr>
              <w:t>4</w:t>
            </w:r>
            <w:r w:rsidRPr="005E72C5">
              <w:rPr>
                <w:webHidden/>
              </w:rPr>
              <w:fldChar w:fldCharType="end"/>
            </w:r>
          </w:hyperlink>
        </w:p>
        <w:p w14:paraId="28E8CF71" w14:textId="01B75BE9" w:rsidR="005E72C5" w:rsidRPr="005E72C5" w:rsidRDefault="005E72C5" w:rsidP="005E72C5">
          <w:pPr>
            <w:pStyle w:val="TM2"/>
            <w:rPr>
              <w:rFonts w:eastAsiaTheme="minorEastAsia" w:cstheme="minorBidi"/>
              <w:kern w:val="2"/>
              <w:sz w:val="22"/>
              <w:szCs w:val="22"/>
              <w:lang w:eastAsia="fr-FR"/>
              <w14:ligatures w14:val="standardContextual"/>
            </w:rPr>
          </w:pPr>
          <w:hyperlink w:anchor="_Toc152927178" w:history="1">
            <w:r w:rsidRPr="005E72C5">
              <w:rPr>
                <w:rStyle w:val="Lienhypertexte"/>
              </w:rPr>
              <w:t>Prise en compte de l’accessibilité dans les procédures de marché</w:t>
            </w:r>
            <w:r w:rsidRPr="005E72C5">
              <w:rPr>
                <w:webHidden/>
              </w:rPr>
              <w:tab/>
            </w:r>
            <w:r w:rsidRPr="005E72C5">
              <w:rPr>
                <w:webHidden/>
              </w:rPr>
              <w:fldChar w:fldCharType="begin"/>
            </w:r>
            <w:r w:rsidRPr="005E72C5">
              <w:rPr>
                <w:webHidden/>
              </w:rPr>
              <w:instrText xml:space="preserve"> PAGEREF _Toc152927178 \h </w:instrText>
            </w:r>
            <w:r w:rsidRPr="005E72C5">
              <w:rPr>
                <w:webHidden/>
              </w:rPr>
            </w:r>
            <w:r w:rsidRPr="005E72C5">
              <w:rPr>
                <w:webHidden/>
              </w:rPr>
              <w:fldChar w:fldCharType="separate"/>
            </w:r>
            <w:r w:rsidRPr="005E72C5">
              <w:rPr>
                <w:webHidden/>
              </w:rPr>
              <w:t>4</w:t>
            </w:r>
            <w:r w:rsidRPr="005E72C5">
              <w:rPr>
                <w:webHidden/>
              </w:rPr>
              <w:fldChar w:fldCharType="end"/>
            </w:r>
          </w:hyperlink>
        </w:p>
        <w:p w14:paraId="066AD887" w14:textId="3AF99602" w:rsidR="005E72C5" w:rsidRPr="005E72C5" w:rsidRDefault="005E72C5" w:rsidP="005E72C5">
          <w:pPr>
            <w:pStyle w:val="TM2"/>
            <w:rPr>
              <w:rFonts w:eastAsiaTheme="minorEastAsia" w:cstheme="minorBidi"/>
              <w:kern w:val="2"/>
              <w:sz w:val="22"/>
              <w:szCs w:val="22"/>
              <w:lang w:eastAsia="fr-FR"/>
              <w14:ligatures w14:val="standardContextual"/>
            </w:rPr>
          </w:pPr>
          <w:hyperlink w:anchor="_Toc152927179" w:history="1">
            <w:r w:rsidRPr="005E72C5">
              <w:rPr>
                <w:rStyle w:val="Lienhypertexte"/>
              </w:rPr>
              <w:t>Recrutement</w:t>
            </w:r>
            <w:r w:rsidRPr="005E72C5">
              <w:rPr>
                <w:webHidden/>
              </w:rPr>
              <w:tab/>
            </w:r>
            <w:r w:rsidRPr="005E72C5">
              <w:rPr>
                <w:webHidden/>
              </w:rPr>
              <w:fldChar w:fldCharType="begin"/>
            </w:r>
            <w:r w:rsidRPr="005E72C5">
              <w:rPr>
                <w:webHidden/>
              </w:rPr>
              <w:instrText xml:space="preserve"> PAGEREF _Toc152927179 \h </w:instrText>
            </w:r>
            <w:r w:rsidRPr="005E72C5">
              <w:rPr>
                <w:webHidden/>
              </w:rPr>
            </w:r>
            <w:r w:rsidRPr="005E72C5">
              <w:rPr>
                <w:webHidden/>
              </w:rPr>
              <w:fldChar w:fldCharType="separate"/>
            </w:r>
            <w:r w:rsidRPr="005E72C5">
              <w:rPr>
                <w:webHidden/>
              </w:rPr>
              <w:t>4</w:t>
            </w:r>
            <w:r w:rsidRPr="005E72C5">
              <w:rPr>
                <w:webHidden/>
              </w:rPr>
              <w:fldChar w:fldCharType="end"/>
            </w:r>
          </w:hyperlink>
        </w:p>
        <w:p w14:paraId="4C01688B" w14:textId="08B0DEE4" w:rsidR="005E72C5" w:rsidRPr="005E72C5" w:rsidRDefault="005E72C5" w:rsidP="005E72C5">
          <w:pPr>
            <w:pStyle w:val="TM2"/>
            <w:rPr>
              <w:rFonts w:eastAsiaTheme="minorEastAsia" w:cstheme="minorBidi"/>
              <w:kern w:val="2"/>
              <w:sz w:val="22"/>
              <w:szCs w:val="22"/>
              <w:lang w:eastAsia="fr-FR"/>
              <w14:ligatures w14:val="standardContextual"/>
            </w:rPr>
          </w:pPr>
          <w:hyperlink w:anchor="_Toc152927180" w:history="1">
            <w:r w:rsidRPr="005E72C5">
              <w:rPr>
                <w:rStyle w:val="Lienhypertexte"/>
              </w:rPr>
              <w:t>Traitement des retours utilisateurs</w:t>
            </w:r>
            <w:r w:rsidRPr="005E72C5">
              <w:rPr>
                <w:webHidden/>
              </w:rPr>
              <w:tab/>
            </w:r>
            <w:r w:rsidRPr="005E72C5">
              <w:rPr>
                <w:webHidden/>
              </w:rPr>
              <w:fldChar w:fldCharType="begin"/>
            </w:r>
            <w:r w:rsidRPr="005E72C5">
              <w:rPr>
                <w:webHidden/>
              </w:rPr>
              <w:instrText xml:space="preserve"> PAGEREF _Toc152927180 \h </w:instrText>
            </w:r>
            <w:r w:rsidRPr="005E72C5">
              <w:rPr>
                <w:webHidden/>
              </w:rPr>
            </w:r>
            <w:r w:rsidRPr="005E72C5">
              <w:rPr>
                <w:webHidden/>
              </w:rPr>
              <w:fldChar w:fldCharType="separate"/>
            </w:r>
            <w:r w:rsidRPr="005E72C5">
              <w:rPr>
                <w:webHidden/>
              </w:rPr>
              <w:t>5</w:t>
            </w:r>
            <w:r w:rsidRPr="005E72C5">
              <w:rPr>
                <w:webHidden/>
              </w:rPr>
              <w:fldChar w:fldCharType="end"/>
            </w:r>
          </w:hyperlink>
        </w:p>
        <w:p w14:paraId="6D146A7E" w14:textId="2BF1C2EF" w:rsidR="005E72C5" w:rsidRDefault="005E72C5" w:rsidP="005E72C5">
          <w:pPr>
            <w:pStyle w:val="TM1"/>
            <w:rPr>
              <w:rFonts w:eastAsiaTheme="minorEastAsia" w:cstheme="minorBidi"/>
              <w:color w:val="auto"/>
              <w:kern w:val="2"/>
              <w:sz w:val="22"/>
              <w:szCs w:val="22"/>
              <w:lang w:eastAsia="fr-FR"/>
              <w14:ligatures w14:val="standardContextual"/>
            </w:rPr>
          </w:pPr>
          <w:hyperlink w:anchor="_Toc152927181" w:history="1">
            <w:r w:rsidRPr="00D000D2">
              <w:rPr>
                <w:rStyle w:val="Lienhypertexte"/>
              </w:rPr>
              <w:t>Processus de contrôle et de validation</w:t>
            </w:r>
            <w:r>
              <w:rPr>
                <w:webHidden/>
              </w:rPr>
              <w:tab/>
            </w:r>
            <w:r>
              <w:rPr>
                <w:webHidden/>
              </w:rPr>
              <w:fldChar w:fldCharType="begin"/>
            </w:r>
            <w:r>
              <w:rPr>
                <w:webHidden/>
              </w:rPr>
              <w:instrText xml:space="preserve"> PAGEREF _Toc152927181 \h </w:instrText>
            </w:r>
            <w:r>
              <w:rPr>
                <w:webHidden/>
              </w:rPr>
            </w:r>
            <w:r>
              <w:rPr>
                <w:webHidden/>
              </w:rPr>
              <w:fldChar w:fldCharType="separate"/>
            </w:r>
            <w:r>
              <w:rPr>
                <w:webHidden/>
              </w:rPr>
              <w:t>5</w:t>
            </w:r>
            <w:r>
              <w:rPr>
                <w:webHidden/>
              </w:rPr>
              <w:fldChar w:fldCharType="end"/>
            </w:r>
          </w:hyperlink>
        </w:p>
        <w:p w14:paraId="43466759" w14:textId="6D7F173F" w:rsidR="005E72C5" w:rsidRDefault="005E72C5" w:rsidP="005E72C5">
          <w:pPr>
            <w:pStyle w:val="TM1"/>
            <w:rPr>
              <w:rFonts w:eastAsiaTheme="minorEastAsia" w:cstheme="minorBidi"/>
              <w:color w:val="auto"/>
              <w:kern w:val="2"/>
              <w:sz w:val="22"/>
              <w:szCs w:val="22"/>
              <w:lang w:eastAsia="fr-FR"/>
              <w14:ligatures w14:val="standardContextual"/>
            </w:rPr>
          </w:pPr>
          <w:hyperlink w:anchor="_Toc152927182" w:history="1">
            <w:r w:rsidRPr="00D000D2">
              <w:rPr>
                <w:rStyle w:val="Lienhypertexte"/>
              </w:rPr>
              <w:t>Périmètre technique et fonctionnel</w:t>
            </w:r>
            <w:r>
              <w:rPr>
                <w:webHidden/>
              </w:rPr>
              <w:tab/>
            </w:r>
            <w:r>
              <w:rPr>
                <w:webHidden/>
              </w:rPr>
              <w:fldChar w:fldCharType="begin"/>
            </w:r>
            <w:r>
              <w:rPr>
                <w:webHidden/>
              </w:rPr>
              <w:instrText xml:space="preserve"> PAGEREF _Toc152927182 \h </w:instrText>
            </w:r>
            <w:r>
              <w:rPr>
                <w:webHidden/>
              </w:rPr>
            </w:r>
            <w:r>
              <w:rPr>
                <w:webHidden/>
              </w:rPr>
              <w:fldChar w:fldCharType="separate"/>
            </w:r>
            <w:r>
              <w:rPr>
                <w:webHidden/>
              </w:rPr>
              <w:t>5</w:t>
            </w:r>
            <w:r>
              <w:rPr>
                <w:webHidden/>
              </w:rPr>
              <w:fldChar w:fldCharType="end"/>
            </w:r>
          </w:hyperlink>
        </w:p>
        <w:p w14:paraId="7EF799AB" w14:textId="4E8BBD2A" w:rsidR="005E72C5" w:rsidRPr="005E72C5" w:rsidRDefault="005E72C5" w:rsidP="005E72C5">
          <w:pPr>
            <w:pStyle w:val="TM2"/>
            <w:rPr>
              <w:rFonts w:eastAsiaTheme="minorEastAsia" w:cstheme="minorBidi"/>
              <w:kern w:val="2"/>
              <w:sz w:val="22"/>
              <w:szCs w:val="22"/>
              <w:lang w:eastAsia="fr-FR"/>
              <w14:ligatures w14:val="standardContextual"/>
            </w:rPr>
          </w:pPr>
          <w:hyperlink w:anchor="_Toc152927183" w:history="1">
            <w:r w:rsidRPr="005E72C5">
              <w:rPr>
                <w:rStyle w:val="Lienhypertexte"/>
              </w:rPr>
              <w:t>Recensement</w:t>
            </w:r>
            <w:r w:rsidRPr="005E72C5">
              <w:rPr>
                <w:webHidden/>
              </w:rPr>
              <w:tab/>
            </w:r>
            <w:r w:rsidRPr="005E72C5">
              <w:rPr>
                <w:webHidden/>
              </w:rPr>
              <w:fldChar w:fldCharType="begin"/>
            </w:r>
            <w:r w:rsidRPr="005E72C5">
              <w:rPr>
                <w:webHidden/>
              </w:rPr>
              <w:instrText xml:space="preserve"> PAGEREF _Toc152927183 \h </w:instrText>
            </w:r>
            <w:r w:rsidRPr="005E72C5">
              <w:rPr>
                <w:webHidden/>
              </w:rPr>
            </w:r>
            <w:r w:rsidRPr="005E72C5">
              <w:rPr>
                <w:webHidden/>
              </w:rPr>
              <w:fldChar w:fldCharType="separate"/>
            </w:r>
            <w:r w:rsidRPr="005E72C5">
              <w:rPr>
                <w:webHidden/>
              </w:rPr>
              <w:t>5</w:t>
            </w:r>
            <w:r w:rsidRPr="005E72C5">
              <w:rPr>
                <w:webHidden/>
              </w:rPr>
              <w:fldChar w:fldCharType="end"/>
            </w:r>
          </w:hyperlink>
        </w:p>
        <w:p w14:paraId="7BCF3B3D" w14:textId="3EBD8B59" w:rsidR="005E72C5" w:rsidRPr="005E72C5" w:rsidRDefault="005E72C5" w:rsidP="005E72C5">
          <w:pPr>
            <w:pStyle w:val="TM2"/>
            <w:rPr>
              <w:rFonts w:eastAsiaTheme="minorEastAsia" w:cstheme="minorBidi"/>
              <w:kern w:val="2"/>
              <w:sz w:val="22"/>
              <w:szCs w:val="22"/>
              <w:lang w:eastAsia="fr-FR"/>
              <w14:ligatures w14:val="standardContextual"/>
            </w:rPr>
          </w:pPr>
          <w:hyperlink w:anchor="_Toc152927184" w:history="1">
            <w:r w:rsidRPr="005E72C5">
              <w:rPr>
                <w:rStyle w:val="Lienhypertexte"/>
              </w:rPr>
              <w:t>Évaluation et qualification</w:t>
            </w:r>
            <w:r w:rsidRPr="005E72C5">
              <w:rPr>
                <w:webHidden/>
              </w:rPr>
              <w:tab/>
            </w:r>
            <w:r w:rsidRPr="005E72C5">
              <w:rPr>
                <w:webHidden/>
              </w:rPr>
              <w:fldChar w:fldCharType="begin"/>
            </w:r>
            <w:r w:rsidRPr="005E72C5">
              <w:rPr>
                <w:webHidden/>
              </w:rPr>
              <w:instrText xml:space="preserve"> PAGEREF _Toc152927184 \h </w:instrText>
            </w:r>
            <w:r w:rsidRPr="005E72C5">
              <w:rPr>
                <w:webHidden/>
              </w:rPr>
            </w:r>
            <w:r w:rsidRPr="005E72C5">
              <w:rPr>
                <w:webHidden/>
              </w:rPr>
              <w:fldChar w:fldCharType="separate"/>
            </w:r>
            <w:r w:rsidRPr="005E72C5">
              <w:rPr>
                <w:webHidden/>
              </w:rPr>
              <w:t>5</w:t>
            </w:r>
            <w:r w:rsidRPr="005E72C5">
              <w:rPr>
                <w:webHidden/>
              </w:rPr>
              <w:fldChar w:fldCharType="end"/>
            </w:r>
          </w:hyperlink>
        </w:p>
        <w:p w14:paraId="582098C2" w14:textId="32B50C98" w:rsidR="005E72C5" w:rsidRDefault="005E72C5" w:rsidP="005E72C5">
          <w:pPr>
            <w:pStyle w:val="TM1"/>
            <w:rPr>
              <w:rFonts w:eastAsiaTheme="minorEastAsia" w:cstheme="minorBidi"/>
              <w:color w:val="auto"/>
              <w:kern w:val="2"/>
              <w:sz w:val="22"/>
              <w:szCs w:val="22"/>
              <w:lang w:eastAsia="fr-FR"/>
              <w14:ligatures w14:val="standardContextual"/>
            </w:rPr>
          </w:pPr>
          <w:hyperlink w:anchor="_Toc152927185" w:history="1">
            <w:r w:rsidRPr="00D000D2">
              <w:rPr>
                <w:rStyle w:val="Lienhypertexte"/>
              </w:rPr>
              <w:t>Agenda planifié des interventions</w:t>
            </w:r>
            <w:r>
              <w:rPr>
                <w:webHidden/>
              </w:rPr>
              <w:tab/>
            </w:r>
            <w:r>
              <w:rPr>
                <w:webHidden/>
              </w:rPr>
              <w:fldChar w:fldCharType="begin"/>
            </w:r>
            <w:r>
              <w:rPr>
                <w:webHidden/>
              </w:rPr>
              <w:instrText xml:space="preserve"> PAGEREF _Toc152927185 \h </w:instrText>
            </w:r>
            <w:r>
              <w:rPr>
                <w:webHidden/>
              </w:rPr>
            </w:r>
            <w:r>
              <w:rPr>
                <w:webHidden/>
              </w:rPr>
              <w:fldChar w:fldCharType="separate"/>
            </w:r>
            <w:r>
              <w:rPr>
                <w:webHidden/>
              </w:rPr>
              <w:t>6</w:t>
            </w:r>
            <w:r>
              <w:rPr>
                <w:webHidden/>
              </w:rPr>
              <w:fldChar w:fldCharType="end"/>
            </w:r>
          </w:hyperlink>
        </w:p>
        <w:p w14:paraId="75911F38" w14:textId="58509677" w:rsidR="005E72C5" w:rsidRPr="005E72C5" w:rsidRDefault="005E72C5" w:rsidP="005E72C5">
          <w:pPr>
            <w:pStyle w:val="TM2"/>
            <w:rPr>
              <w:rFonts w:eastAsiaTheme="minorEastAsia" w:cstheme="minorBidi"/>
              <w:kern w:val="2"/>
              <w:sz w:val="22"/>
              <w:szCs w:val="22"/>
              <w:lang w:eastAsia="fr-FR"/>
              <w14:ligatures w14:val="standardContextual"/>
            </w:rPr>
          </w:pPr>
          <w:hyperlink w:anchor="_Toc152927186" w:history="1">
            <w:r w:rsidRPr="005E72C5">
              <w:rPr>
                <w:rStyle w:val="Lienhypertexte"/>
              </w:rPr>
              <w:t>Plans annuels</w:t>
            </w:r>
            <w:r w:rsidRPr="005E72C5">
              <w:rPr>
                <w:webHidden/>
              </w:rPr>
              <w:tab/>
            </w:r>
            <w:r w:rsidRPr="005E72C5">
              <w:rPr>
                <w:webHidden/>
              </w:rPr>
              <w:fldChar w:fldCharType="begin"/>
            </w:r>
            <w:r w:rsidRPr="005E72C5">
              <w:rPr>
                <w:webHidden/>
              </w:rPr>
              <w:instrText xml:space="preserve"> PAGEREF _Toc152927186 \h </w:instrText>
            </w:r>
            <w:r w:rsidRPr="005E72C5">
              <w:rPr>
                <w:webHidden/>
              </w:rPr>
            </w:r>
            <w:r w:rsidRPr="005E72C5">
              <w:rPr>
                <w:webHidden/>
              </w:rPr>
              <w:fldChar w:fldCharType="separate"/>
            </w:r>
            <w:r w:rsidRPr="005E72C5">
              <w:rPr>
                <w:webHidden/>
              </w:rPr>
              <w:t>6</w:t>
            </w:r>
            <w:r w:rsidRPr="005E72C5">
              <w:rPr>
                <w:webHidden/>
              </w:rPr>
              <w:fldChar w:fldCharType="end"/>
            </w:r>
          </w:hyperlink>
        </w:p>
        <w:p w14:paraId="7521B4A5" w14:textId="5B6791E4" w:rsidR="00AE6E38" w:rsidRDefault="00AE6E38" w:rsidP="00AE6E38">
          <w:r>
            <w:rPr>
              <w:rFonts w:cstheme="minorHAnsi"/>
              <w:b/>
              <w:bCs/>
              <w:color w:val="962E3E"/>
              <w:sz w:val="20"/>
              <w:szCs w:val="20"/>
            </w:rPr>
            <w:fldChar w:fldCharType="end"/>
          </w:r>
        </w:p>
      </w:sdtContent>
    </w:sdt>
    <w:p w14:paraId="291C1335" w14:textId="63E11D9C" w:rsidR="002766C4" w:rsidRDefault="002766C4">
      <w:pPr>
        <w:spacing w:after="0"/>
        <w:rPr>
          <w:rFonts w:eastAsiaTheme="majorEastAsia" w:cstheme="majorBidi"/>
          <w:b/>
          <w:color w:val="0B1A34"/>
          <w:sz w:val="26"/>
          <w:szCs w:val="32"/>
        </w:rPr>
      </w:pPr>
      <w:r>
        <w:br w:type="page"/>
      </w:r>
    </w:p>
    <w:p w14:paraId="35199612" w14:textId="77777777" w:rsidR="00D16685" w:rsidRDefault="00D16685" w:rsidP="00D16685">
      <w:pPr>
        <w:pStyle w:val="Titre1"/>
      </w:pPr>
      <w:bookmarkStart w:id="0" w:name="_Toc152927170"/>
      <w:r>
        <w:lastRenderedPageBreak/>
        <w:t>Introduction</w:t>
      </w:r>
      <w:bookmarkEnd w:id="0"/>
    </w:p>
    <w:p w14:paraId="319F04C2" w14:textId="77777777" w:rsidR="00D16685" w:rsidRDefault="00D16685" w:rsidP="00D16685">
      <w:r>
        <w:t>L’article</w:t>
      </w:r>
      <w:r w:rsidR="00805179">
        <w:t> </w:t>
      </w:r>
      <w:r>
        <w:t>47 de la loi n°</w:t>
      </w:r>
      <w:r w:rsidR="00805179">
        <w:t> </w:t>
      </w:r>
      <w:r>
        <w:t>2005-102 du 11 février 2005 pour l’égalité des droits et des chances, la participation et la citoyenneté des personnes rend obligatoire à tout service de communication publique en ligne d’être accessible à tous.</w:t>
      </w:r>
    </w:p>
    <w:p w14:paraId="3C86669C" w14:textId="77777777" w:rsidR="00D16685" w:rsidRDefault="00D16685" w:rsidP="006E261A">
      <w:pPr>
        <w:pStyle w:val="Titre1"/>
      </w:pPr>
      <w:bookmarkStart w:id="1" w:name="_Toc152927171"/>
      <w:r>
        <w:t xml:space="preserve">Politique </w:t>
      </w:r>
      <w:r w:rsidRPr="00E67D35">
        <w:t>d’accessibilité</w:t>
      </w:r>
      <w:bookmarkEnd w:id="1"/>
    </w:p>
    <w:p w14:paraId="0B1B4A3D" w14:textId="51A07808" w:rsidR="00D16685" w:rsidRDefault="00D16685" w:rsidP="00D16685">
      <w:r>
        <w:t>L’accessibilité numérique de</w:t>
      </w:r>
      <w:r w:rsidR="0092443F">
        <w:t xml:space="preserve"> ses </w:t>
      </w:r>
      <w:r>
        <w:t xml:space="preserve">sites </w:t>
      </w:r>
      <w:r w:rsidR="006518BC">
        <w:t>web</w:t>
      </w:r>
      <w:r>
        <w:t xml:space="preserve"> </w:t>
      </w:r>
      <w:r w:rsidR="0092443F">
        <w:t xml:space="preserve">et de ses </w:t>
      </w:r>
      <w:r>
        <w:t xml:space="preserve">applications tant auprès du public que des </w:t>
      </w:r>
      <w:r w:rsidR="0092443F">
        <w:t>agents</w:t>
      </w:r>
      <w:r>
        <w:t xml:space="preserve"> </w:t>
      </w:r>
      <w:r w:rsidR="0092443F">
        <w:t>est au cœur des préoccupations de</w:t>
      </w:r>
      <w:r w:rsidR="00715CE8">
        <w:t xml:space="preserve"> </w:t>
      </w:r>
      <w:r w:rsidR="0092443F">
        <w:t>la</w:t>
      </w:r>
      <w:r w:rsidR="001C0760">
        <w:t xml:space="preserve"> </w:t>
      </w:r>
      <w:r w:rsidR="001758A6">
        <w:t>V</w:t>
      </w:r>
      <w:r w:rsidR="001C0760">
        <w:t>ille d’Anglet</w:t>
      </w:r>
      <w:r w:rsidR="00734A1A">
        <w:t>.</w:t>
      </w:r>
    </w:p>
    <w:p w14:paraId="2C0024F4" w14:textId="0B9D270B" w:rsidR="006C2893" w:rsidRDefault="006C2893" w:rsidP="006C2893">
      <w:r>
        <w:t xml:space="preserve">Depuis le 10 juin 2014 et la création de sa Commission Communale d’Accessibilité, la municipalité d’Anglet a renforcé son engagement dans l’amélioration de l’accessibilité de son territoire dans les domaines relevant de sa compétence que sont le bâtiment, la voirie ou la communication. </w:t>
      </w:r>
      <w:r w:rsidR="00FD31EE">
        <w:br/>
        <w:t>Trois</w:t>
      </w:r>
      <w:r>
        <w:t xml:space="preserve"> techniciens </w:t>
      </w:r>
      <w:r w:rsidR="00FD31EE">
        <w:t xml:space="preserve">sont </w:t>
      </w:r>
      <w:r>
        <w:t>en charge, chacun pour sa partie, des diverses problématiques d’accessibilité liées aux domaines techniques énumérés précédemment.</w:t>
      </w:r>
    </w:p>
    <w:p w14:paraId="1C967C89" w14:textId="77777777" w:rsidR="006C2893" w:rsidRDefault="006C2893" w:rsidP="006C2893">
      <w:r>
        <w:t>Outre la mise en œuvre opérationnelle des décisions prisent par la municipalité en matière d’amélioration de l’accessibilité, ils accompagnent les services de la commune dans l’application de la loi du 11 février 2005 pour l’égalité des droits et des chances, la participation et la citoyenneté des personnes handicapées.</w:t>
      </w:r>
    </w:p>
    <w:p w14:paraId="74FCE94A" w14:textId="6EDCE93B" w:rsidR="006C2893" w:rsidRDefault="006C2893" w:rsidP="006C2893">
      <w:r>
        <w:t>En 2018, la commune a franchi une nouvelle étape en créant un comité de pilotage et un groupe de travail dédiés à l’amélioration de l’accessibilité numérique.</w:t>
      </w:r>
    </w:p>
    <w:p w14:paraId="258EA6BC" w14:textId="50D5A389" w:rsidR="006C2893" w:rsidRDefault="006C2893" w:rsidP="006C2893">
      <w:r>
        <w:t xml:space="preserve">En 2019, </w:t>
      </w:r>
      <w:r w:rsidR="005E5A89">
        <w:t>le</w:t>
      </w:r>
      <w:r>
        <w:t xml:space="preserve"> chef de projet TIC et Usages numériques est nommé référent accessibilité numérique. Un</w:t>
      </w:r>
      <w:r w:rsidR="005E5A89">
        <w:t>e</w:t>
      </w:r>
      <w:r>
        <w:t xml:space="preserve"> référent</w:t>
      </w:r>
      <w:r w:rsidR="005E5A89">
        <w:t>e</w:t>
      </w:r>
      <w:r>
        <w:t xml:space="preserve"> accessibilité numérique adjoint</w:t>
      </w:r>
      <w:r w:rsidR="005E5A89">
        <w:t>e</w:t>
      </w:r>
      <w:r>
        <w:t xml:space="preserve">, </w:t>
      </w:r>
      <w:r w:rsidR="005E5A89">
        <w:t>chargée de communication</w:t>
      </w:r>
      <w:r>
        <w:t>, est également désigné</w:t>
      </w:r>
      <w:r w:rsidR="005E5A89">
        <w:t>e</w:t>
      </w:r>
      <w:r>
        <w:t xml:space="preserve"> sur les enjeux spécifiques de la contribution numérique et sur l'importance du respect des règles d'accessibilité, afin d’</w:t>
      </w:r>
      <w:r w:rsidR="0052725E">
        <w:t>accompagner l</w:t>
      </w:r>
      <w:r>
        <w:t>es contributeurs numériques de la collectivité</w:t>
      </w:r>
      <w:r w:rsidR="0052725E">
        <w:t xml:space="preserve"> dans cette démarche</w:t>
      </w:r>
      <w:r w:rsidR="00AA1EA2">
        <w:t xml:space="preserve"> d’amélioration</w:t>
      </w:r>
      <w:r>
        <w:t>.</w:t>
      </w:r>
    </w:p>
    <w:p w14:paraId="6C9F2EAB" w14:textId="77777777" w:rsidR="006C2893" w:rsidRDefault="006C2893" w:rsidP="006C2893">
      <w:r>
        <w:t>Le référent accessibilité est la ressource principale sur le sujet au sein de la collectivité mais également un médiateur auprès des citoyens en situation de handicap.</w:t>
      </w:r>
    </w:p>
    <w:p w14:paraId="31CE550D" w14:textId="77777777" w:rsidR="006C2893" w:rsidRDefault="006C2893" w:rsidP="006C2893">
      <w:r>
        <w:t>Conformément à la réglementation, ces prises de fonctions, ont été accompagnées d’une formation « référent accessibilité ». Cette première étape du plan de formation spécifique « accessibilité numérique » s’inscrit dans les axes et les actions identifiés dans le futur schéma pluriannuel d’amélioration d’accessibilité numérique de la ville d’Anglet.</w:t>
      </w:r>
    </w:p>
    <w:p w14:paraId="53A1A22C" w14:textId="77777777" w:rsidR="006C2893" w:rsidRDefault="006C2893" w:rsidP="006C2893">
      <w:r>
        <w:t>En 2020, le référent accessibilité a également participé à la formation « Tester l’accessibilité de sites et d’applications ».</w:t>
      </w:r>
    </w:p>
    <w:p w14:paraId="204E80AB" w14:textId="6F060374" w:rsidR="006C2893" w:rsidRDefault="006C2893" w:rsidP="006C2893">
      <w:r>
        <w:t>Par ces actions, la collectivité affirme sa volonté que l’ensemble des agents, chacun à leur niveau, doit contribuer à rendre l’information et la communication numérique toujours plus accessible. Notamment par l’information et la formation de chacun d’eux sur les divers enjeux de l’accessibilité numérique.</w:t>
      </w:r>
    </w:p>
    <w:p w14:paraId="7EAAF10A" w14:textId="77777777" w:rsidR="006C2893" w:rsidRDefault="006C2893" w:rsidP="006C2893">
      <w:r>
        <w:t>Les principaux axes d’amélioration identifiés sont :</w:t>
      </w:r>
    </w:p>
    <w:p w14:paraId="3AE62B74" w14:textId="77777777" w:rsidR="005E5A89" w:rsidRDefault="006C2893" w:rsidP="00D05C77">
      <w:pPr>
        <w:pStyle w:val="Paragraphedeliste"/>
        <w:numPr>
          <w:ilvl w:val="0"/>
          <w:numId w:val="4"/>
        </w:numPr>
      </w:pPr>
      <w:r>
        <w:t>Sensibiliser, informer et former les agents de la collectivité à l’accessibilité numérique (« référents accessibilité », agents d’accueil, contributeurs numériques, acheteurs, techniciens des systèmes d’information et communication…)</w:t>
      </w:r>
    </w:p>
    <w:p w14:paraId="6F7D8E24" w14:textId="77777777" w:rsidR="005E5A89" w:rsidRDefault="006C2893" w:rsidP="00D05C77">
      <w:pPr>
        <w:pStyle w:val="Paragraphedeliste"/>
        <w:numPr>
          <w:ilvl w:val="0"/>
          <w:numId w:val="4"/>
        </w:numPr>
      </w:pPr>
      <w:r>
        <w:lastRenderedPageBreak/>
        <w:t>Etablir un diagnostic (pré-audit) de la conformité des sites Internet et des applicatifs Internet avec le Règlement Général d’Amélioration de l’Accessibilité version 4 (RGGA 4)</w:t>
      </w:r>
    </w:p>
    <w:p w14:paraId="6817E538" w14:textId="7DDFB207" w:rsidR="006C2893" w:rsidRDefault="000575F0" w:rsidP="00D05C77">
      <w:pPr>
        <w:pStyle w:val="Paragraphedeliste"/>
        <w:numPr>
          <w:ilvl w:val="0"/>
          <w:numId w:val="4"/>
        </w:numPr>
      </w:pPr>
      <w:r>
        <w:t>Améliorer</w:t>
      </w:r>
      <w:r w:rsidR="006C2893">
        <w:t xml:space="preserve"> </w:t>
      </w:r>
      <w:r>
        <w:t>l’</w:t>
      </w:r>
      <w:r w:rsidR="006C2893">
        <w:t>accessibilité les sites Internet et des applicatifs Internet et en vérifier la conformité (audit initial, suivi des améliorations et audit de validation)</w:t>
      </w:r>
    </w:p>
    <w:p w14:paraId="449B371B" w14:textId="2835617E" w:rsidR="00C57BEE" w:rsidRDefault="00C57BEE" w:rsidP="00D05C77">
      <w:pPr>
        <w:pStyle w:val="Paragraphedeliste"/>
        <w:numPr>
          <w:ilvl w:val="0"/>
          <w:numId w:val="4"/>
        </w:numPr>
        <w:spacing w:after="160" w:line="259" w:lineRule="auto"/>
      </w:pPr>
      <w:r>
        <w:t>Mettre à disposition des personnes en situation de handicap les outils et/ou moyens nécessaires à l’accès à l’information ou aux services proposés par la ville d’Anglet.</w:t>
      </w:r>
    </w:p>
    <w:p w14:paraId="30FBB84A" w14:textId="638D0BF1" w:rsidR="00D16685" w:rsidRDefault="00734A1A" w:rsidP="00D16685">
      <w:r>
        <w:t>Cette volonté se traduit également par</w:t>
      </w:r>
      <w:r w:rsidR="00D16685">
        <w:t xml:space="preserve"> l’élaboration de ce schéma pluriannuel d’accessibilité numérique associé à des plans annuels d</w:t>
      </w:r>
      <w:r w:rsidR="00805179">
        <w:t>’</w:t>
      </w:r>
      <w:r w:rsidR="00D16685">
        <w:t>action, dans l</w:t>
      </w:r>
      <w:r w:rsidR="00805179">
        <w:t>’</w:t>
      </w:r>
      <w:r w:rsidR="00D16685">
        <w:t>objectif d</w:t>
      </w:r>
      <w:r w:rsidR="00805179">
        <w:t>’</w:t>
      </w:r>
      <w:r w:rsidR="00D16685">
        <w:t xml:space="preserve">accompagner la mise en conformité RGAA </w:t>
      </w:r>
      <w:r w:rsidR="004C309C">
        <w:t xml:space="preserve">(Référentiel Général </w:t>
      </w:r>
      <w:r w:rsidR="00791666">
        <w:t>d’Amélioration de l’Accessibilité</w:t>
      </w:r>
      <w:r w:rsidR="004C309C">
        <w:t xml:space="preserve">) </w:t>
      </w:r>
      <w:r w:rsidR="00D16685">
        <w:t>et l</w:t>
      </w:r>
      <w:r w:rsidR="00805179">
        <w:t>’</w:t>
      </w:r>
      <w:r w:rsidR="00D16685">
        <w:t>amélioration progressive des</w:t>
      </w:r>
      <w:r>
        <w:t xml:space="preserve"> autres</w:t>
      </w:r>
      <w:r w:rsidR="00D16685">
        <w:t xml:space="preserve"> sites </w:t>
      </w:r>
      <w:r w:rsidR="006518BC">
        <w:t>web</w:t>
      </w:r>
      <w:r w:rsidR="00D16685">
        <w:t xml:space="preserve"> et applications concerné</w:t>
      </w:r>
      <w:r>
        <w:t>e</w:t>
      </w:r>
      <w:r w:rsidR="00D16685">
        <w:t>s</w:t>
      </w:r>
      <w:r>
        <w:t xml:space="preserve"> de la </w:t>
      </w:r>
      <w:r w:rsidR="005E5A89">
        <w:t>ville d’Anglet.</w:t>
      </w:r>
    </w:p>
    <w:p w14:paraId="33238DAE" w14:textId="5E53B61C" w:rsidR="0092443F" w:rsidRPr="00D4537B" w:rsidRDefault="00D16685" w:rsidP="0092443F">
      <w:r>
        <w:t>L</w:t>
      </w:r>
      <w:r w:rsidR="00805179">
        <w:t>’</w:t>
      </w:r>
      <w:r>
        <w:t xml:space="preserve">élaboration, le suivi et la mise à jour de ce schéma pluriannuel </w:t>
      </w:r>
      <w:r w:rsidR="003027CC">
        <w:t xml:space="preserve">sont assurés par </w:t>
      </w:r>
      <w:r w:rsidR="005E5A89">
        <w:t>M. Christophe Harnie (</w:t>
      </w:r>
      <w:hyperlink r:id="rId11" w:history="1">
        <w:r w:rsidR="005E5A89" w:rsidRPr="00BA62B7">
          <w:rPr>
            <w:rStyle w:val="Lienhypertexte"/>
          </w:rPr>
          <w:t>c.harnie@anglet.fr</w:t>
        </w:r>
      </w:hyperlink>
      <w:r w:rsidR="005E5A89">
        <w:t>)</w:t>
      </w:r>
      <w:r w:rsidR="003027CC">
        <w:t>, référent</w:t>
      </w:r>
      <w:r w:rsidR="005E5A89">
        <w:t xml:space="preserve"> </w:t>
      </w:r>
      <w:r w:rsidR="003027CC">
        <w:t>accessibilité numérique</w:t>
      </w:r>
      <w:r w:rsidR="005E5A89">
        <w:t>. Il est assisté par Mme Aurélie Buro-Galé (</w:t>
      </w:r>
      <w:hyperlink r:id="rId12" w:history="1">
        <w:r w:rsidR="00701A86" w:rsidRPr="00792DFF">
          <w:rPr>
            <w:rStyle w:val="Lienhypertexte"/>
          </w:rPr>
          <w:t>medianum@anglet.fr</w:t>
        </w:r>
      </w:hyperlink>
      <w:r w:rsidR="005E5A89">
        <w:t>), référente adjointe.</w:t>
      </w:r>
    </w:p>
    <w:p w14:paraId="123032D3" w14:textId="24FB4019" w:rsidR="00D16685" w:rsidRDefault="0092443F" w:rsidP="00D16685">
      <w:r>
        <w:t>Leur</w:t>
      </w:r>
      <w:r w:rsidR="00D16685" w:rsidRPr="00E67D35">
        <w:t xml:space="preserve"> mission est de promouvoir l’accessibilité par la diffusion des normes et des bonnes pratiques, accompagner les équipes internes par des actions de formations notamment, </w:t>
      </w:r>
      <w:r w:rsidR="00EF0F18">
        <w:t xml:space="preserve">de </w:t>
      </w:r>
      <w:r w:rsidR="00D16685" w:rsidRPr="00E67D35">
        <w:t xml:space="preserve">contrôler et </w:t>
      </w:r>
      <w:r w:rsidR="00EF0F18">
        <w:t xml:space="preserve">de </w:t>
      </w:r>
      <w:r w:rsidR="00D16685" w:rsidRPr="00E67D35">
        <w:t>veiller à l’application de la loi n</w:t>
      </w:r>
      <w:r w:rsidR="00EF0F18">
        <w:t>º</w:t>
      </w:r>
      <w:r w:rsidR="00805179">
        <w:t> </w:t>
      </w:r>
      <w:r w:rsidR="00D16685" w:rsidRPr="00E67D35">
        <w:t>2005-102 du 11 février 2005 en procédant à des audits réguliers, assurer la prise en charge des demandes des utilisateurs et de manière générale la qualité du service rendu aux utilisateurs en situation de handicap.</w:t>
      </w:r>
    </w:p>
    <w:p w14:paraId="5E1A9022" w14:textId="2B3955D4" w:rsidR="00D16685" w:rsidRPr="00BA316C" w:rsidRDefault="00D16685" w:rsidP="00BA316C">
      <w:pPr>
        <w:pStyle w:val="Titre1"/>
      </w:pPr>
      <w:bookmarkStart w:id="2" w:name="_Toc152927172"/>
      <w:r w:rsidRPr="00BA316C">
        <w:t>Ressources humaines et financières affectées à l</w:t>
      </w:r>
      <w:r w:rsidR="00805179" w:rsidRPr="00BA316C">
        <w:t>’</w:t>
      </w:r>
      <w:r w:rsidRPr="00BA316C">
        <w:t>accessibilité numérique</w:t>
      </w:r>
      <w:bookmarkEnd w:id="2"/>
    </w:p>
    <w:p w14:paraId="519E81F4" w14:textId="56103476" w:rsidR="00C563E0" w:rsidRDefault="00C563E0" w:rsidP="00C563E0">
      <w:r>
        <w:t xml:space="preserve">Le pilotage et le suivi de l’accessibilité numérique au sein de la </w:t>
      </w:r>
      <w:r w:rsidR="001758A6">
        <w:t>V</w:t>
      </w:r>
      <w:r w:rsidR="00C51B48">
        <w:t xml:space="preserve">ille d’Anglet </w:t>
      </w:r>
      <w:r>
        <w:t xml:space="preserve">est assuré par </w:t>
      </w:r>
      <w:r w:rsidR="00CD4E20">
        <w:t>M. Christophe Harnie</w:t>
      </w:r>
      <w:r w:rsidR="0031489E">
        <w:t>.</w:t>
      </w:r>
    </w:p>
    <w:p w14:paraId="28ECED53" w14:textId="2E4FD49D" w:rsidR="00C563E0" w:rsidRPr="00C563E0" w:rsidRDefault="00C51B48" w:rsidP="00C563E0">
      <w:r>
        <w:t xml:space="preserve">La </w:t>
      </w:r>
      <w:r w:rsidR="001758A6">
        <w:t>V</w:t>
      </w:r>
      <w:r>
        <w:t>ille d’Anglet</w:t>
      </w:r>
      <w:r w:rsidR="0065140B">
        <w:t xml:space="preserve"> fait appel de manière ponctuelle à des prestataires techniques pour des missions d’audits et de formations.</w:t>
      </w:r>
    </w:p>
    <w:p w14:paraId="7DA13D47" w14:textId="717C161C" w:rsidR="00C563E0" w:rsidRPr="00C563E0" w:rsidRDefault="00C563E0" w:rsidP="00C563E0">
      <w:r w:rsidRPr="00C563E0">
        <w:t>Une évaluation en termes de besoins humains et financiers est élabor</w:t>
      </w:r>
      <w:r w:rsidR="00742264">
        <w:t>é</w:t>
      </w:r>
      <w:r w:rsidR="00295456">
        <w:t>e</w:t>
      </w:r>
      <w:r w:rsidR="00290CD1">
        <w:t xml:space="preserve"> chaque</w:t>
      </w:r>
      <w:r w:rsidR="00CB131C">
        <w:t xml:space="preserve"> année</w:t>
      </w:r>
      <w:r w:rsidRPr="00C563E0">
        <w:t>, elle condui</w:t>
      </w:r>
      <w:r w:rsidR="00CB131C">
        <w:t xml:space="preserve">t </w:t>
      </w:r>
      <w:r w:rsidRPr="00C563E0">
        <w:t>à l’établissement d’un poste budgétaire dédié à l’accessibilité numérique.</w:t>
      </w:r>
    </w:p>
    <w:p w14:paraId="0B53D098" w14:textId="77777777" w:rsidR="00F9538E" w:rsidRDefault="00F9538E" w:rsidP="006E261A">
      <w:pPr>
        <w:pStyle w:val="Titre1"/>
      </w:pPr>
      <w:bookmarkStart w:id="3" w:name="_Toc152927173"/>
      <w:r>
        <w:t>Organisation de la pris</w:t>
      </w:r>
      <w:r w:rsidR="00805179">
        <w:t>e</w:t>
      </w:r>
      <w:r>
        <w:t xml:space="preserve"> en compte de l</w:t>
      </w:r>
      <w:r w:rsidR="00805179">
        <w:t>’</w:t>
      </w:r>
      <w:r>
        <w:t>accessibilité numérique</w:t>
      </w:r>
      <w:bookmarkEnd w:id="3"/>
    </w:p>
    <w:p w14:paraId="29761663" w14:textId="197C4323" w:rsidR="00F9538E" w:rsidRDefault="00F9538E" w:rsidP="00F9538E">
      <w:r>
        <w:t>La prise en compte de l</w:t>
      </w:r>
      <w:r w:rsidR="00805179">
        <w:t>’</w:t>
      </w:r>
      <w:r>
        <w:t>accessibilité numérique nécessite une adaptation de l</w:t>
      </w:r>
      <w:r w:rsidR="00805179">
        <w:t>’</w:t>
      </w:r>
      <w:r>
        <w:t xml:space="preserve">organisation interne de production et de gestion des sites </w:t>
      </w:r>
      <w:r w:rsidR="006518BC">
        <w:t>web</w:t>
      </w:r>
      <w:r>
        <w:t xml:space="preserve"> et application</w:t>
      </w:r>
      <w:r w:rsidR="0037063E">
        <w:t>s</w:t>
      </w:r>
      <w:r>
        <w:t xml:space="preserve"> concernés, l</w:t>
      </w:r>
      <w:r w:rsidR="00805179">
        <w:t>’</w:t>
      </w:r>
      <w:r>
        <w:t xml:space="preserve">accompagnement des </w:t>
      </w:r>
      <w:r w:rsidR="0037063E">
        <w:t>agents</w:t>
      </w:r>
      <w:r>
        <w:t>, une modification des procédures de marché et, enfin, la prise en charge des personnes en situation de handicap lorsqu</w:t>
      </w:r>
      <w:r w:rsidR="00805179">
        <w:t>’</w:t>
      </w:r>
      <w:r>
        <w:t>elles signalent des difficultés.</w:t>
      </w:r>
    </w:p>
    <w:p w14:paraId="32458C2A" w14:textId="4F6D5591" w:rsidR="00F9538E" w:rsidRPr="00F9538E" w:rsidRDefault="00F9538E" w:rsidP="00F9538E">
      <w:r>
        <w:t>Les éléments ci-dessous décrivent les points importants sur lesquels</w:t>
      </w:r>
      <w:r w:rsidR="00CA6CF8">
        <w:t xml:space="preserve"> </w:t>
      </w:r>
      <w:r w:rsidR="00363EA3">
        <w:t xml:space="preserve">la </w:t>
      </w:r>
      <w:r w:rsidR="000F5091">
        <w:t>ville d’Anglet</w:t>
      </w:r>
      <w:r>
        <w:t xml:space="preserve"> </w:t>
      </w:r>
      <w:r w:rsidR="0037063E">
        <w:t>s’appuie</w:t>
      </w:r>
      <w:r>
        <w:t xml:space="preserve"> pour améliorer l</w:t>
      </w:r>
      <w:r w:rsidR="00805179">
        <w:t>’</w:t>
      </w:r>
      <w:r>
        <w:t>accessibilité numérique de l</w:t>
      </w:r>
      <w:r w:rsidR="00805179">
        <w:t>’</w:t>
      </w:r>
      <w:r>
        <w:t xml:space="preserve">ensemble de ses sites </w:t>
      </w:r>
      <w:r w:rsidR="006518BC">
        <w:t>web</w:t>
      </w:r>
      <w:r>
        <w:t xml:space="preserve"> et application</w:t>
      </w:r>
      <w:r w:rsidR="007E65B2">
        <w:t>s</w:t>
      </w:r>
      <w:r>
        <w:t xml:space="preserve">. </w:t>
      </w:r>
    </w:p>
    <w:p w14:paraId="311EE394" w14:textId="77777777" w:rsidR="00D16685" w:rsidRDefault="00D16685" w:rsidP="006E261A">
      <w:pPr>
        <w:pStyle w:val="Titre2"/>
      </w:pPr>
      <w:bookmarkStart w:id="4" w:name="_Toc152927174"/>
      <w:r>
        <w:t>Action de formation et de sensibilisation</w:t>
      </w:r>
      <w:bookmarkEnd w:id="4"/>
    </w:p>
    <w:p w14:paraId="090D60B6" w14:textId="63403076" w:rsidR="00D16685" w:rsidRDefault="00D16685" w:rsidP="00D16685">
      <w:r>
        <w:t>Tout au long de la période d</w:t>
      </w:r>
      <w:r w:rsidR="00805179">
        <w:t>’</w:t>
      </w:r>
      <w:r>
        <w:t xml:space="preserve">application de ce schéma, des actions de formation et de sensibilisation </w:t>
      </w:r>
      <w:r w:rsidR="00EF348C">
        <w:t xml:space="preserve">ont été et </w:t>
      </w:r>
      <w:r>
        <w:t xml:space="preserve">vont être organisées afin de permettre aux </w:t>
      </w:r>
      <w:r w:rsidR="009260B7">
        <w:t>agents</w:t>
      </w:r>
      <w:r>
        <w:t xml:space="preserve"> intervenant sur les sites et les applications </w:t>
      </w:r>
      <w:r w:rsidR="009260B7">
        <w:t>d’</w:t>
      </w:r>
      <w:r>
        <w:t>éditer et mettre en ligne des contenus accessibles</w:t>
      </w:r>
      <w:r w:rsidR="009260B7">
        <w:t>, de piloter la mise en conformité d’un projet et d’auditer des contenus.</w:t>
      </w:r>
    </w:p>
    <w:p w14:paraId="308FFD6E" w14:textId="18479631" w:rsidR="009260B7" w:rsidRDefault="000F5091" w:rsidP="00D16685">
      <w:r>
        <w:lastRenderedPageBreak/>
        <w:t>D</w:t>
      </w:r>
      <w:r w:rsidR="009260B7">
        <w:t xml:space="preserve">es actions de formation sont organisées conjointement avec le réseau des référents accessibilité </w:t>
      </w:r>
      <w:r w:rsidR="00651F29">
        <w:t xml:space="preserve">numérique </w:t>
      </w:r>
      <w:r w:rsidR="009260B7">
        <w:t>des communes</w:t>
      </w:r>
      <w:r>
        <w:t xml:space="preserve"> dans le cadre du projet de mutualisation portée par la</w:t>
      </w:r>
      <w:r w:rsidRPr="000F5091">
        <w:t xml:space="preserve"> Communauté d’Agglomération Pays </w:t>
      </w:r>
      <w:proofErr w:type="gramStart"/>
      <w:r w:rsidRPr="000F5091">
        <w:t>Basque</w:t>
      </w:r>
      <w:proofErr w:type="gramEnd"/>
    </w:p>
    <w:p w14:paraId="355B46DD" w14:textId="1F9D1E02" w:rsidR="009260B7" w:rsidRDefault="009260B7" w:rsidP="00D16685">
      <w:r>
        <w:t xml:space="preserve">La </w:t>
      </w:r>
      <w:r w:rsidR="00651F29">
        <w:t xml:space="preserve">ville d’Anglet </w:t>
      </w:r>
      <w:r>
        <w:t xml:space="preserve">a formé </w:t>
      </w:r>
      <w:r w:rsidR="00651F29">
        <w:t>2</w:t>
      </w:r>
      <w:r>
        <w:t xml:space="preserve"> agent</w:t>
      </w:r>
      <w:r w:rsidR="00651F29">
        <w:t xml:space="preserve">s en 2019 et 2020 ; les </w:t>
      </w:r>
      <w:r w:rsidR="00651F29" w:rsidRPr="00651F29">
        <w:t>référents accessibilité numérique</w:t>
      </w:r>
      <w:r w:rsidR="00A54E55">
        <w:t>.</w:t>
      </w:r>
    </w:p>
    <w:p w14:paraId="6143E594" w14:textId="77777777" w:rsidR="00D16685" w:rsidRPr="00F679D0" w:rsidRDefault="00D16685" w:rsidP="006E261A">
      <w:pPr>
        <w:pStyle w:val="Titre2"/>
      </w:pPr>
      <w:bookmarkStart w:id="5" w:name="_Toc152927175"/>
      <w:r w:rsidRPr="00F679D0">
        <w:t>Recours à des compétences externes</w:t>
      </w:r>
      <w:bookmarkEnd w:id="5"/>
    </w:p>
    <w:p w14:paraId="04CB5934" w14:textId="58485AA9" w:rsidR="00D16685" w:rsidRDefault="00D16685" w:rsidP="00CA6CF8">
      <w:r w:rsidRPr="00F679D0">
        <w:t>Chaque fois que nécessaire il sera fait appel à des intervenants externes afin d</w:t>
      </w:r>
      <w:r w:rsidR="00805179" w:rsidRPr="00F679D0">
        <w:t>’</w:t>
      </w:r>
      <w:r w:rsidRPr="00F679D0">
        <w:t>accompagner</w:t>
      </w:r>
      <w:r w:rsidR="00CA6CF8" w:rsidRPr="00F679D0">
        <w:t xml:space="preserve"> </w:t>
      </w:r>
      <w:r w:rsidR="005478A8" w:rsidRPr="00F679D0">
        <w:t xml:space="preserve">la </w:t>
      </w:r>
      <w:r w:rsidR="00651F29">
        <w:t>Ville d’Anglet</w:t>
      </w:r>
      <w:r w:rsidR="00A54E55">
        <w:t xml:space="preserve"> </w:t>
      </w:r>
      <w:r w:rsidR="00F679D0" w:rsidRPr="00F679D0">
        <w:t>dans</w:t>
      </w:r>
      <w:r w:rsidRPr="00F679D0">
        <w:t xml:space="preserve"> la prise en compte de l</w:t>
      </w:r>
      <w:r w:rsidR="00805179" w:rsidRPr="00F679D0">
        <w:t>’</w:t>
      </w:r>
      <w:r w:rsidRPr="00F679D0">
        <w:t>accessibilité. Cela recouvre par exemple les actions de sensibilisation et de formation, les actions d</w:t>
      </w:r>
      <w:r w:rsidR="00805179" w:rsidRPr="00F679D0">
        <w:t>’</w:t>
      </w:r>
      <w:r w:rsidRPr="00F679D0">
        <w:t>accompagnements et plus particulièrement les actions d</w:t>
      </w:r>
      <w:r w:rsidR="00805179" w:rsidRPr="00F679D0">
        <w:t>’</w:t>
      </w:r>
      <w:r w:rsidRPr="00F679D0">
        <w:t xml:space="preserve">audits et de certification des sites </w:t>
      </w:r>
      <w:r w:rsidR="006518BC" w:rsidRPr="00F679D0">
        <w:t>web</w:t>
      </w:r>
      <w:r w:rsidRPr="00F679D0">
        <w:t xml:space="preserve"> et applications concernés.</w:t>
      </w:r>
    </w:p>
    <w:p w14:paraId="0829CBBA" w14:textId="77777777" w:rsidR="00F62093" w:rsidRDefault="00F62093" w:rsidP="006E261A">
      <w:pPr>
        <w:pStyle w:val="Titre2"/>
      </w:pPr>
      <w:bookmarkStart w:id="6" w:name="_Toc152927176"/>
      <w:r>
        <w:t>Prise en compte de l</w:t>
      </w:r>
      <w:r w:rsidR="00805179">
        <w:t>’</w:t>
      </w:r>
      <w:r>
        <w:t>accessibilité numérique dans les projets</w:t>
      </w:r>
      <w:bookmarkEnd w:id="6"/>
    </w:p>
    <w:p w14:paraId="46795C03" w14:textId="192D7875" w:rsidR="0011244A" w:rsidRDefault="0011244A" w:rsidP="0011244A">
      <w:r>
        <w:t xml:space="preserve">Les objectifs d’accessibilité et de conformité au RGAA </w:t>
      </w:r>
      <w:r w:rsidR="00F679D0">
        <w:t xml:space="preserve">sont progressivement </w:t>
      </w:r>
      <w:r>
        <w:t>inscrits et rappelés dès le début des projets dont ils constitu</w:t>
      </w:r>
      <w:r w:rsidR="007E65B2">
        <w:t>eront</w:t>
      </w:r>
      <w:r>
        <w:t xml:space="preserve"> un axe majeur et une exigence de base.</w:t>
      </w:r>
    </w:p>
    <w:p w14:paraId="38CBB6D5" w14:textId="77777777" w:rsidR="0011244A" w:rsidRDefault="0011244A" w:rsidP="0011244A">
      <w:r>
        <w:t>De la même manière</w:t>
      </w:r>
      <w:r w:rsidR="00805179">
        <w:t>,</w:t>
      </w:r>
      <w:r>
        <w:t xml:space="preserve"> ces objectifs et ces exigences s</w:t>
      </w:r>
      <w:r w:rsidR="007E65B2">
        <w:t>er</w:t>
      </w:r>
      <w:r>
        <w:t>ont rappelés dans les éventuelles conventions établies avec nos opérateurs, délégataires ou partenaires.</w:t>
      </w:r>
    </w:p>
    <w:p w14:paraId="7A31D7C0" w14:textId="77777777" w:rsidR="00287EFF" w:rsidRDefault="00287EFF" w:rsidP="00D37A52">
      <w:pPr>
        <w:pStyle w:val="Titre2"/>
      </w:pPr>
      <w:bookmarkStart w:id="7" w:name="_Toc152927177"/>
      <w:r>
        <w:t>Test utilisateur</w:t>
      </w:r>
      <w:bookmarkEnd w:id="7"/>
    </w:p>
    <w:p w14:paraId="05737D7C" w14:textId="00AE1FBF" w:rsidR="00F679D0" w:rsidRDefault="00A54E55" w:rsidP="00287EFF">
      <w:r>
        <w:t>Si</w:t>
      </w:r>
      <w:r w:rsidR="00287EFF">
        <w:t xml:space="preserve"> des tests </w:t>
      </w:r>
      <w:r w:rsidR="00805179">
        <w:t>utilisateurs</w:t>
      </w:r>
      <w:r w:rsidR="00287EFF">
        <w:t xml:space="preserve"> sont organisés, en phase de conception, de validation ou d</w:t>
      </w:r>
      <w:r w:rsidR="00805179">
        <w:t>’</w:t>
      </w:r>
      <w:r w:rsidR="00287EFF">
        <w:t>évolution d</w:t>
      </w:r>
      <w:r w:rsidR="00805179">
        <w:t>’</w:t>
      </w:r>
      <w:r w:rsidR="00287EFF">
        <w:t>un site web ou d</w:t>
      </w:r>
      <w:r w:rsidR="00805179">
        <w:t>’</w:t>
      </w:r>
      <w:r w:rsidR="00287EFF">
        <w:t>une application, le panel d</w:t>
      </w:r>
      <w:r w:rsidR="00805179">
        <w:t>’</w:t>
      </w:r>
      <w:r w:rsidR="00287EFF">
        <w:t>utilisateur</w:t>
      </w:r>
      <w:r w:rsidR="77A43053">
        <w:t>s</w:t>
      </w:r>
      <w:r w:rsidR="682EA32D">
        <w:t xml:space="preserve"> </w:t>
      </w:r>
      <w:r w:rsidR="00287EFF">
        <w:t xml:space="preserve">constitué </w:t>
      </w:r>
      <w:r w:rsidR="003D7788">
        <w:t>comprendra</w:t>
      </w:r>
      <w:r w:rsidR="00287EFF">
        <w:t xml:space="preserve"> dans toute l</w:t>
      </w:r>
      <w:r w:rsidR="00CA6CF8">
        <w:t>a</w:t>
      </w:r>
      <w:r w:rsidR="00287EFF">
        <w:t xml:space="preserve"> mesure du possible des personnes en situation de handicap.</w:t>
      </w:r>
    </w:p>
    <w:p w14:paraId="652EE0CD" w14:textId="1D45C4C9" w:rsidR="00287EFF" w:rsidRDefault="00F679D0" w:rsidP="00287EFF">
      <w:r>
        <w:t xml:space="preserve">La </w:t>
      </w:r>
      <w:r w:rsidR="00D37A52">
        <w:t>Ville d’Anglet</w:t>
      </w:r>
      <w:r w:rsidR="00A54E55">
        <w:t xml:space="preserve"> </w:t>
      </w:r>
      <w:r w:rsidR="00735B68">
        <w:t>a mis en place un groupe de travail</w:t>
      </w:r>
      <w:r w:rsidR="007E067C">
        <w:t xml:space="preserve"> avec</w:t>
      </w:r>
      <w:r>
        <w:t xml:space="preserve"> des</w:t>
      </w:r>
      <w:r w:rsidR="00735B68">
        <w:t xml:space="preserve"> représentants</w:t>
      </w:r>
      <w:r>
        <w:t xml:space="preserve"> </w:t>
      </w:r>
      <w:r w:rsidR="00735B68">
        <w:t>d’</w:t>
      </w:r>
      <w:r>
        <w:t xml:space="preserve">associations </w:t>
      </w:r>
      <w:r w:rsidR="007E067C">
        <w:t xml:space="preserve">de personnes handicapées </w:t>
      </w:r>
      <w:r>
        <w:t>membres de la Commission communale d’accessibilité.</w:t>
      </w:r>
    </w:p>
    <w:p w14:paraId="527302A5" w14:textId="77777777" w:rsidR="0011244A" w:rsidRDefault="00287EFF" w:rsidP="006E261A">
      <w:pPr>
        <w:pStyle w:val="Titre2"/>
      </w:pPr>
      <w:bookmarkStart w:id="8" w:name="_Hlk2845812"/>
      <w:bookmarkStart w:id="9" w:name="_Toc152927178"/>
      <w:r>
        <w:t>Prise en compte de l</w:t>
      </w:r>
      <w:r w:rsidR="00805179">
        <w:t>’</w:t>
      </w:r>
      <w:r>
        <w:t>accessibilité dans les procédures de marché</w:t>
      </w:r>
      <w:bookmarkEnd w:id="9"/>
    </w:p>
    <w:bookmarkEnd w:id="8"/>
    <w:p w14:paraId="21395C8B" w14:textId="77777777" w:rsidR="0011244A" w:rsidRDefault="0011244A" w:rsidP="0011244A">
      <w:r w:rsidRPr="0011244A">
        <w:t xml:space="preserve">L’accessibilité numérique et la conformité au RGAA </w:t>
      </w:r>
      <w:r w:rsidR="003D7788">
        <w:t>doi</w:t>
      </w:r>
      <w:r w:rsidR="00805179">
        <w:t>ven</w:t>
      </w:r>
      <w:r w:rsidR="003D7788">
        <w:t xml:space="preserve">t constituer </w:t>
      </w:r>
      <w:r w:rsidRPr="0011244A">
        <w:t>une clause contraignante et participe</w:t>
      </w:r>
      <w:r w:rsidR="003D7788">
        <w:t>r</w:t>
      </w:r>
      <w:r w:rsidRPr="0011244A">
        <w:t xml:space="preserve"> à l’évaluation de la qualité de l’offre d’un prestataire lors de la commande de travaux au travers des appels d’offres notamment.</w:t>
      </w:r>
    </w:p>
    <w:p w14:paraId="30A009DA" w14:textId="73F574A4" w:rsidR="00CA6CF8" w:rsidRPr="00F3730F" w:rsidRDefault="00CA6CF8" w:rsidP="0011244A">
      <w:r w:rsidRPr="00F3730F">
        <w:t>Les procédures d</w:t>
      </w:r>
      <w:r w:rsidR="00805179" w:rsidRPr="00F3730F">
        <w:t>’</w:t>
      </w:r>
      <w:r w:rsidRPr="00F3730F">
        <w:t>élaboration des marchés ainsi que les règles d</w:t>
      </w:r>
      <w:r w:rsidR="00805179" w:rsidRPr="00F3730F">
        <w:t>’</w:t>
      </w:r>
      <w:r w:rsidRPr="00F3730F">
        <w:t xml:space="preserve">évaluation des candidatures </w:t>
      </w:r>
      <w:r w:rsidR="00F679D0">
        <w:t>sont en cours d’adaptions</w:t>
      </w:r>
      <w:r w:rsidRPr="00F3730F">
        <w:t xml:space="preserve"> pour prendre en compte les exigences de conformité au RGAA</w:t>
      </w:r>
      <w:r w:rsidR="00F679D0">
        <w:t xml:space="preserve"> et déjà effectives pour les progiciels métier.</w:t>
      </w:r>
    </w:p>
    <w:p w14:paraId="06A6C35F" w14:textId="77777777" w:rsidR="0011244A" w:rsidRDefault="0011244A" w:rsidP="006E261A">
      <w:pPr>
        <w:pStyle w:val="Titre2"/>
      </w:pPr>
      <w:bookmarkStart w:id="10" w:name="_Toc152927179"/>
      <w:r>
        <w:t>Recrutement</w:t>
      </w:r>
      <w:bookmarkEnd w:id="10"/>
    </w:p>
    <w:p w14:paraId="46A1B874" w14:textId="7ED019E1" w:rsidR="0011244A" w:rsidRDefault="0011244A" w:rsidP="0011244A">
      <w:r>
        <w:t xml:space="preserve">Une attention particulière </w:t>
      </w:r>
      <w:r w:rsidR="00427F23">
        <w:t>est</w:t>
      </w:r>
      <w:r>
        <w:t xml:space="preserve"> portée sur les compétences en matière d’accessibilité numérique des personnels intervenant sur les services numériques, lors de la création des fiches de postes et les procédures de recrutement.</w:t>
      </w:r>
    </w:p>
    <w:p w14:paraId="452E02AC" w14:textId="77777777" w:rsidR="00287EFF" w:rsidRDefault="00287EFF" w:rsidP="006E261A">
      <w:pPr>
        <w:pStyle w:val="Titre2"/>
      </w:pPr>
      <w:bookmarkStart w:id="11" w:name="_Toc152927180"/>
      <w:r>
        <w:lastRenderedPageBreak/>
        <w:t>Traitement des retours utilisateurs</w:t>
      </w:r>
      <w:bookmarkEnd w:id="11"/>
    </w:p>
    <w:p w14:paraId="112953BC" w14:textId="5031513D" w:rsidR="007E65B2" w:rsidRDefault="007E65B2" w:rsidP="007E65B2">
      <w:r>
        <w:t xml:space="preserve">Conformément aux dispositions prévues par le RGAA et aux attentes légitimes des utilisateurs, un moyen de contact </w:t>
      </w:r>
      <w:r w:rsidR="006D67C5">
        <w:t>a été</w:t>
      </w:r>
      <w:r>
        <w:t xml:space="preserve"> mis en place</w:t>
      </w:r>
      <w:r w:rsidR="006D67C5">
        <w:t xml:space="preserve"> sur le site </w:t>
      </w:r>
      <w:hyperlink r:id="rId13" w:history="1">
        <w:r w:rsidR="00735B68" w:rsidRPr="00BA62B7">
          <w:rPr>
            <w:rStyle w:val="Lienhypertexte"/>
            <w:rFonts w:asciiTheme="minorHAnsi" w:hAnsiTheme="minorHAnsi"/>
            <w:sz w:val="22"/>
          </w:rPr>
          <w:t>https://www.anglet.fr/</w:t>
        </w:r>
      </w:hyperlink>
      <w:r w:rsidR="00735B68">
        <w:t xml:space="preserve"> </w:t>
      </w:r>
      <w:r w:rsidR="006D67C5">
        <w:t>et sera déployé</w:t>
      </w:r>
      <w:r>
        <w:t>, au fur et à mesure des travaux de mise en conformité, sur chaque site ou application permettant aux utilisateurs en situation de handicap de signaler ses difficultés.</w:t>
      </w:r>
    </w:p>
    <w:p w14:paraId="797DFF34" w14:textId="7E468055" w:rsidR="007E65B2" w:rsidRDefault="007E65B2" w:rsidP="007E65B2">
      <w:r>
        <w:t xml:space="preserve">Afin de répondre </w:t>
      </w:r>
      <w:r w:rsidR="006D67C5">
        <w:t>aux</w:t>
      </w:r>
      <w:r>
        <w:t xml:space="preserve"> demandes</w:t>
      </w:r>
      <w:r w:rsidR="00805179">
        <w:t>,</w:t>
      </w:r>
      <w:r>
        <w:t xml:space="preserve"> la mise en place d</w:t>
      </w:r>
      <w:r w:rsidR="00805179">
        <w:t>’</w:t>
      </w:r>
      <w:r>
        <w:t>une procédure spécifique d</w:t>
      </w:r>
      <w:r w:rsidR="00805179">
        <w:t>’</w:t>
      </w:r>
      <w:r>
        <w:t>assistance va être étudiée avec l</w:t>
      </w:r>
      <w:r w:rsidR="00805179">
        <w:t>’</w:t>
      </w:r>
      <w:r>
        <w:t xml:space="preserve">ensemble des services et des </w:t>
      </w:r>
      <w:r w:rsidR="006D67C5">
        <w:t>agents</w:t>
      </w:r>
      <w:r>
        <w:t xml:space="preserve"> impliqués.</w:t>
      </w:r>
    </w:p>
    <w:p w14:paraId="71B458A9" w14:textId="5B7837FA" w:rsidR="007E65B2" w:rsidRDefault="007E65B2" w:rsidP="007E65B2">
      <w:r>
        <w:t>Dans l</w:t>
      </w:r>
      <w:r w:rsidR="00805179">
        <w:t>’</w:t>
      </w:r>
      <w:r>
        <w:t>attente les demandes seront trait</w:t>
      </w:r>
      <w:r w:rsidRPr="00F3730F">
        <w:t>ées par</w:t>
      </w:r>
      <w:r w:rsidR="00CA6CF8" w:rsidRPr="00CA6CF8">
        <w:t>,</w:t>
      </w:r>
      <w:r w:rsidR="002D2A0D">
        <w:t xml:space="preserve"> </w:t>
      </w:r>
      <w:r w:rsidR="00400E6F">
        <w:t>M. Christophe Harnie</w:t>
      </w:r>
      <w:r w:rsidR="000424DD">
        <w:t xml:space="preserve">, </w:t>
      </w:r>
      <w:r w:rsidR="006D67C5">
        <w:t xml:space="preserve">référent accessibilité </w:t>
      </w:r>
      <w:r>
        <w:t>responsable de l</w:t>
      </w:r>
      <w:r w:rsidR="00805179">
        <w:t>’</w:t>
      </w:r>
      <w:r w:rsidR="009B2B7C">
        <w:t>élaboration, la mise en place et le suivi de ce schéma pluriannuel.</w:t>
      </w:r>
    </w:p>
    <w:p w14:paraId="2EBA4574" w14:textId="5EFB7DDE" w:rsidR="009B2B7C" w:rsidRDefault="009B2B7C" w:rsidP="006E261A">
      <w:pPr>
        <w:pStyle w:val="Titre1"/>
      </w:pPr>
      <w:bookmarkStart w:id="12" w:name="_Toc152927181"/>
      <w:r>
        <w:t>Processus de contrôle et de validation</w:t>
      </w:r>
      <w:bookmarkEnd w:id="12"/>
    </w:p>
    <w:p w14:paraId="3B0748EF" w14:textId="77777777" w:rsidR="009B2B7C" w:rsidRDefault="009B2B7C" w:rsidP="009B2B7C">
      <w:r>
        <w:t>Chaque site ou application fera l’objet</w:t>
      </w:r>
      <w:r w:rsidR="00940EAD">
        <w:t xml:space="preserve"> lors de la mise en ligne initiale, lors d</w:t>
      </w:r>
      <w:r w:rsidR="00805179">
        <w:t>’</w:t>
      </w:r>
      <w:r w:rsidR="00940EAD">
        <w:t>une mise à jour substantielle, d</w:t>
      </w:r>
      <w:r w:rsidR="00805179">
        <w:t>’</w:t>
      </w:r>
      <w:r w:rsidR="00940EAD">
        <w:t xml:space="preserve">une refonte ou </w:t>
      </w:r>
      <w:r>
        <w:t>à la fin des opérations de mises aux</w:t>
      </w:r>
      <w:r w:rsidR="00940EAD">
        <w:t xml:space="preserve"> normes</w:t>
      </w:r>
      <w:r>
        <w:t>, d’un contrôle permettant d’établir une déclaration de conformité conformément aux termes de la loi.</w:t>
      </w:r>
    </w:p>
    <w:p w14:paraId="2185D1D7" w14:textId="77777777" w:rsidR="009B2B7C" w:rsidRDefault="009B2B7C" w:rsidP="009B2B7C">
      <w:r>
        <w:t>Pour en garantir la sincérité et l’indépendance, ce contrôle sera effectué en interne par une personne formée qui n</w:t>
      </w:r>
      <w:r w:rsidR="00805179">
        <w:t>’</w:t>
      </w:r>
      <w:r>
        <w:t>aura pas été impliquée dans le projet ou par l</w:t>
      </w:r>
      <w:r w:rsidR="00805179">
        <w:t>’</w:t>
      </w:r>
      <w:r>
        <w:t>intermédiaire d</w:t>
      </w:r>
      <w:r w:rsidR="00805179">
        <w:t>’</w:t>
      </w:r>
      <w:r>
        <w:t>un intervenant externe spécialisé.</w:t>
      </w:r>
    </w:p>
    <w:p w14:paraId="25CFF6DB" w14:textId="7F6BDD15" w:rsidR="00940EAD" w:rsidRDefault="00940EAD" w:rsidP="009B2B7C">
      <w:r>
        <w:t>Ces opérations de contrôle destiné</w:t>
      </w:r>
      <w:r w:rsidR="006D67C5">
        <w:t>e</w:t>
      </w:r>
      <w:r>
        <w:t>s à l</w:t>
      </w:r>
      <w:r w:rsidR="00805179">
        <w:t>’</w:t>
      </w:r>
      <w:r>
        <w:t>établissement ou la mise à jour des déclarations de conformité interviennent en complément des opérations habituelles de recette et contrôles intermédiaires qui seront organisées, si nécessaire, tout au long de la vie des projets.</w:t>
      </w:r>
    </w:p>
    <w:p w14:paraId="363DE98E" w14:textId="77777777" w:rsidR="00D16685" w:rsidRDefault="00D16685" w:rsidP="006E261A">
      <w:pPr>
        <w:pStyle w:val="Titre1"/>
      </w:pPr>
      <w:bookmarkStart w:id="13" w:name="_Toc152927182"/>
      <w:r w:rsidRPr="00E67D35">
        <w:t>Périmètre technique et fonctionnel</w:t>
      </w:r>
      <w:bookmarkEnd w:id="13"/>
    </w:p>
    <w:p w14:paraId="0035B6B2" w14:textId="77777777" w:rsidR="00D02AF3" w:rsidRPr="00D02AF3" w:rsidRDefault="00D02AF3" w:rsidP="006E261A">
      <w:pPr>
        <w:pStyle w:val="Titre2"/>
      </w:pPr>
      <w:bookmarkStart w:id="14" w:name="_Toc152927183"/>
      <w:r>
        <w:t>Recensement</w:t>
      </w:r>
      <w:bookmarkEnd w:id="14"/>
    </w:p>
    <w:p w14:paraId="27AE706E" w14:textId="1A2C4F08" w:rsidR="004F7D31" w:rsidRDefault="00C73BD5" w:rsidP="004F7D31">
      <w:r w:rsidRPr="00F648D1">
        <w:t xml:space="preserve">La </w:t>
      </w:r>
      <w:r w:rsidR="00E1099C" w:rsidRPr="00F648D1">
        <w:t>Ville d’Anglet</w:t>
      </w:r>
      <w:r w:rsidR="005938A4" w:rsidRPr="00F648D1">
        <w:t xml:space="preserve"> </w:t>
      </w:r>
      <w:r w:rsidR="004F7D31" w:rsidRPr="00F648D1">
        <w:t xml:space="preserve">gère </w:t>
      </w:r>
      <w:r w:rsidR="00E46B5F">
        <w:t>9</w:t>
      </w:r>
      <w:r w:rsidR="005E621D" w:rsidRPr="00F648D1">
        <w:t xml:space="preserve"> </w:t>
      </w:r>
      <w:r w:rsidR="004F7D31" w:rsidRPr="00F648D1">
        <w:t>sites internet</w:t>
      </w:r>
      <w:r w:rsidR="00F648D1">
        <w:t xml:space="preserve">, </w:t>
      </w:r>
      <w:r w:rsidR="00E46B5F">
        <w:t>1</w:t>
      </w:r>
      <w:r w:rsidRPr="00F648D1">
        <w:t xml:space="preserve"> </w:t>
      </w:r>
      <w:r w:rsidR="004F7D31" w:rsidRPr="00F648D1">
        <w:t>applications à destination du public</w:t>
      </w:r>
      <w:r w:rsidR="00CB74F7" w:rsidRPr="00F648D1">
        <w:t xml:space="preserve"> et </w:t>
      </w:r>
      <w:r w:rsidR="00E1099C" w:rsidRPr="00F648D1">
        <w:t>1</w:t>
      </w:r>
      <w:r w:rsidR="00CB74F7" w:rsidRPr="00F648D1">
        <w:t xml:space="preserve"> intranet.</w:t>
      </w:r>
    </w:p>
    <w:p w14:paraId="48A10611" w14:textId="1F049B91" w:rsidR="00C73BD5" w:rsidRPr="00C73BD5" w:rsidRDefault="00C73BD5" w:rsidP="004F7D31">
      <w:r>
        <w:t>Un recensement des progiciels et sites internes est en cours de réalisation.</w:t>
      </w:r>
    </w:p>
    <w:p w14:paraId="6A1BF46A" w14:textId="77777777" w:rsidR="00610679" w:rsidRDefault="00610679" w:rsidP="006E261A">
      <w:pPr>
        <w:pStyle w:val="Titre2"/>
      </w:pPr>
      <w:bookmarkStart w:id="15" w:name="_Hlk2846065"/>
      <w:bookmarkStart w:id="16" w:name="_Toc152927184"/>
      <w:r>
        <w:t>Évaluation et qualification</w:t>
      </w:r>
      <w:bookmarkEnd w:id="16"/>
    </w:p>
    <w:bookmarkEnd w:id="15"/>
    <w:p w14:paraId="4D7C8789" w14:textId="77777777" w:rsidR="00D16685" w:rsidRPr="00586505" w:rsidRDefault="00D16685" w:rsidP="00D16685">
      <w:r w:rsidRPr="00586505">
        <w:t>Chaque site ou application a été qualifié selon des critères tels que la fréquentation, le service rendu, la criticité, le cycle de vie (date de la prochaine refonte) ou encore les technologies employées.</w:t>
      </w:r>
    </w:p>
    <w:p w14:paraId="3D68645E" w14:textId="5AC665A6" w:rsidR="00610679" w:rsidRPr="00586505" w:rsidRDefault="00610679" w:rsidP="00D16685">
      <w:r w:rsidRPr="00586505">
        <w:t>Des évaluations rapides de l</w:t>
      </w:r>
      <w:r w:rsidR="00805179" w:rsidRPr="00586505">
        <w:t>’</w:t>
      </w:r>
      <w:r w:rsidRPr="00586505">
        <w:t>accessibilité, permettant de servir de socle à l</w:t>
      </w:r>
      <w:r w:rsidR="00805179" w:rsidRPr="00586505">
        <w:t>’</w:t>
      </w:r>
      <w:r w:rsidRPr="00586505">
        <w:t>élaboration des interventions d</w:t>
      </w:r>
      <w:r w:rsidR="00805179" w:rsidRPr="00586505">
        <w:t>’</w:t>
      </w:r>
      <w:r w:rsidRPr="00586505">
        <w:t xml:space="preserve">audits vont être réalisées sur </w:t>
      </w:r>
      <w:r w:rsidR="00FF2163">
        <w:t>les principaux</w:t>
      </w:r>
      <w:r w:rsidRPr="00586505">
        <w:t xml:space="preserve"> sites et applications concernées.</w:t>
      </w:r>
    </w:p>
    <w:p w14:paraId="68DF3C91" w14:textId="77777777" w:rsidR="00F3730F" w:rsidRPr="00586505" w:rsidRDefault="00D94353" w:rsidP="00D16685">
      <w:r w:rsidRPr="00586505">
        <w:t>Ces évaluation</w:t>
      </w:r>
      <w:r w:rsidR="00F52511" w:rsidRPr="00586505">
        <w:t>s</w:t>
      </w:r>
      <w:r w:rsidRPr="00586505">
        <w:t xml:space="preserve"> portent sur un petit nombre de critère</w:t>
      </w:r>
      <w:r w:rsidR="00805179" w:rsidRPr="00586505">
        <w:t>s</w:t>
      </w:r>
      <w:r w:rsidRPr="00586505">
        <w:t xml:space="preserve"> choisis pour leur pertinence en termes d</w:t>
      </w:r>
      <w:r w:rsidR="00805179" w:rsidRPr="00586505">
        <w:t>’</w:t>
      </w:r>
      <w:r w:rsidRPr="00586505">
        <w:t xml:space="preserve">évaluation de la complexité </w:t>
      </w:r>
      <w:r w:rsidR="00F52511" w:rsidRPr="00586505">
        <w:t xml:space="preserve">et la faisabilité de la mise aux normes RGAA. </w:t>
      </w:r>
    </w:p>
    <w:p w14:paraId="57237F62" w14:textId="26831574" w:rsidR="00586505" w:rsidRPr="00586505" w:rsidRDefault="00C67489" w:rsidP="00D16685">
      <w:r>
        <w:t>L</w:t>
      </w:r>
      <w:r w:rsidR="00805179">
        <w:t>’</w:t>
      </w:r>
      <w:r>
        <w:t>annexe</w:t>
      </w:r>
      <w:r w:rsidR="00805179">
        <w:t> </w:t>
      </w:r>
      <w:r>
        <w:t xml:space="preserve">1 </w:t>
      </w:r>
      <w:r w:rsidR="00586505">
        <w:t>(infra : «</w:t>
      </w:r>
      <w:r w:rsidR="3893657E">
        <w:t xml:space="preserve"> </w:t>
      </w:r>
      <w:r w:rsidR="00586505">
        <w:t>Annexe 1 : périmètre technique et fonctionnel ») </w:t>
      </w:r>
      <w:r>
        <w:t xml:space="preserve">décrit </w:t>
      </w:r>
      <w:r w:rsidR="00586505">
        <w:t>tous les éléments du périmètre technique.</w:t>
      </w:r>
    </w:p>
    <w:p w14:paraId="07DAC459" w14:textId="77777777" w:rsidR="00C67489" w:rsidRPr="00586505" w:rsidRDefault="00586505" w:rsidP="00D16685">
      <w:r w:rsidRPr="00586505">
        <w:lastRenderedPageBreak/>
        <w:t xml:space="preserve">L’annexe 2 (Document « Périmètre technique public ») décrit </w:t>
      </w:r>
      <w:r w:rsidR="00C67489" w:rsidRPr="00586505">
        <w:t xml:space="preserve">les éléments pouvant </w:t>
      </w:r>
      <w:r w:rsidR="00805179" w:rsidRPr="00586505">
        <w:t>ê</w:t>
      </w:r>
      <w:r w:rsidR="00C67489" w:rsidRPr="00586505">
        <w:t>tre rendu</w:t>
      </w:r>
      <w:r w:rsidR="00805179" w:rsidRPr="00586505">
        <w:t>s</w:t>
      </w:r>
      <w:r w:rsidR="00C67489" w:rsidRPr="00586505">
        <w:t xml:space="preserve"> public</w:t>
      </w:r>
      <w:r w:rsidR="00805179" w:rsidRPr="00586505">
        <w:t>s</w:t>
      </w:r>
      <w:r w:rsidR="00C67489" w:rsidRPr="00586505">
        <w:t xml:space="preserve"> du périmètre technique et fonctionnel. En effet</w:t>
      </w:r>
      <w:r w:rsidR="00805179" w:rsidRPr="00586505">
        <w:t>,</w:t>
      </w:r>
      <w:r w:rsidR="00C67489" w:rsidRPr="00586505">
        <w:t xml:space="preserve"> </w:t>
      </w:r>
      <w:r w:rsidR="00343B32" w:rsidRPr="00586505">
        <w:t xml:space="preserve">certaines applications peuvent </w:t>
      </w:r>
      <w:r w:rsidR="00F34013" w:rsidRPr="00586505">
        <w:t xml:space="preserve">ne </w:t>
      </w:r>
      <w:r w:rsidR="00343B32" w:rsidRPr="00586505">
        <w:t>pas être rendues publiques pour des raisons de sécurité</w:t>
      </w:r>
      <w:r w:rsidR="00EE716B" w:rsidRPr="00586505">
        <w:t xml:space="preserve"> ou de confidentialité</w:t>
      </w:r>
      <w:r w:rsidR="00343B32" w:rsidRPr="00586505">
        <w:t xml:space="preserve"> par exemple.</w:t>
      </w:r>
    </w:p>
    <w:p w14:paraId="6EAB3377" w14:textId="77777777" w:rsidR="00586505" w:rsidRDefault="00586505" w:rsidP="00D16685">
      <w:r>
        <w:t>L’annexe 3 (Document « Périmètre technique interne ») décrit les éléments ne pouvant pas être rendus public.</w:t>
      </w:r>
    </w:p>
    <w:p w14:paraId="38E251B8" w14:textId="77777777" w:rsidR="00D16685" w:rsidRDefault="00D16685" w:rsidP="006E261A">
      <w:pPr>
        <w:pStyle w:val="Titre1"/>
      </w:pPr>
      <w:bookmarkStart w:id="17" w:name="_Toc152927185"/>
      <w:r w:rsidRPr="001E1CAA">
        <w:t>Agenda planifié des interventions</w:t>
      </w:r>
      <w:bookmarkEnd w:id="17"/>
    </w:p>
    <w:p w14:paraId="5D65D27D" w14:textId="733C22CB" w:rsidR="00D16685" w:rsidRDefault="00D16685" w:rsidP="00D16685">
      <w:r w:rsidRPr="001E1CAA">
        <w:t>Compte tenu de</w:t>
      </w:r>
      <w:r>
        <w:t>s informations recueilli</w:t>
      </w:r>
      <w:r w:rsidR="00805179">
        <w:t>e</w:t>
      </w:r>
      <w:r>
        <w:t>s lors de l</w:t>
      </w:r>
      <w:r w:rsidR="00805179">
        <w:t>’</w:t>
      </w:r>
      <w:r>
        <w:t xml:space="preserve">élaboration de ce schéma, </w:t>
      </w:r>
      <w:r w:rsidRPr="001E1CAA">
        <w:t>la complexité des sites et applications</w:t>
      </w:r>
      <w:r>
        <w:t xml:space="preserve">, </w:t>
      </w:r>
      <w:r w:rsidRPr="001E1CAA">
        <w:t>leur classement par ordre de priorité</w:t>
      </w:r>
      <w:r>
        <w:t xml:space="preserve"> et leur évaluation en termes de faisabilité</w:t>
      </w:r>
      <w:r w:rsidRPr="001E1CAA">
        <w:t>, les opérations de mise en conformité vont s’étaler sur les années</w:t>
      </w:r>
      <w:r w:rsidR="00805179">
        <w:t> </w:t>
      </w:r>
      <w:r w:rsidRPr="001E1CAA">
        <w:t>20</w:t>
      </w:r>
      <w:r w:rsidR="006A3A86">
        <w:t>2</w:t>
      </w:r>
      <w:r w:rsidR="0045292E">
        <w:t>3</w:t>
      </w:r>
      <w:r w:rsidRPr="001E1CAA">
        <w:t xml:space="preserve"> </w:t>
      </w:r>
      <w:r>
        <w:t>à</w:t>
      </w:r>
      <w:r w:rsidRPr="001E1CAA">
        <w:t xml:space="preserve"> </w:t>
      </w:r>
      <w:r>
        <w:t>202</w:t>
      </w:r>
      <w:r w:rsidR="0045292E">
        <w:t>5</w:t>
      </w:r>
      <w:r>
        <w:t>.</w:t>
      </w:r>
    </w:p>
    <w:p w14:paraId="2648ECAA" w14:textId="77777777" w:rsidR="0071611B" w:rsidRPr="00F3730F" w:rsidRDefault="0071611B" w:rsidP="006E261A">
      <w:pPr>
        <w:pStyle w:val="Titre2"/>
      </w:pPr>
      <w:bookmarkStart w:id="18" w:name="_Toc152927186"/>
      <w:r w:rsidRPr="00F3730F">
        <w:t>Plans annuels</w:t>
      </w:r>
      <w:bookmarkEnd w:id="18"/>
    </w:p>
    <w:p w14:paraId="56ABF4C5" w14:textId="5080BFEF" w:rsidR="0071611B" w:rsidRDefault="0071611B" w:rsidP="0071611B">
      <w:r w:rsidRPr="00F3730F">
        <w:t>Ce schéma pluriannuel est accompagné de plans annuels d</w:t>
      </w:r>
      <w:r w:rsidR="00805179" w:rsidRPr="00F3730F">
        <w:t>’</w:t>
      </w:r>
      <w:r w:rsidRPr="00F3730F">
        <w:t>actions qui décrivent en détail les opérations mise</w:t>
      </w:r>
      <w:r w:rsidR="00805179" w:rsidRPr="00F3730F">
        <w:t>s</w:t>
      </w:r>
      <w:r w:rsidRPr="00F3730F">
        <w:t xml:space="preserve"> en œuvre pour prendre en charge l</w:t>
      </w:r>
      <w:r w:rsidR="00805179" w:rsidRPr="00F3730F">
        <w:t>’</w:t>
      </w:r>
      <w:r w:rsidRPr="00F3730F">
        <w:t>ensemble des besoins en termes d</w:t>
      </w:r>
      <w:r w:rsidR="00805179" w:rsidRPr="00F3730F">
        <w:t>’</w:t>
      </w:r>
      <w:r w:rsidRPr="00F3730F">
        <w:t>accessibilité numérique de</w:t>
      </w:r>
      <w:r w:rsidR="00BA6BB7">
        <w:t xml:space="preserve"> </w:t>
      </w:r>
      <w:r w:rsidR="00B65876">
        <w:t>la Ville d’Anglet.</w:t>
      </w:r>
    </w:p>
    <w:tbl>
      <w:tblPr>
        <w:tblStyle w:val="TableauA42"/>
        <w:tblW w:w="0" w:type="auto"/>
        <w:tblLook w:val="04A0" w:firstRow="1" w:lastRow="0" w:firstColumn="1" w:lastColumn="0" w:noHBand="0" w:noVBand="1"/>
      </w:tblPr>
      <w:tblGrid>
        <w:gridCol w:w="3014"/>
        <w:gridCol w:w="3016"/>
        <w:gridCol w:w="3016"/>
      </w:tblGrid>
      <w:tr w:rsidR="0071611B" w14:paraId="6FC66B81" w14:textId="77777777" w:rsidTr="33D6803D">
        <w:trPr>
          <w:cnfStyle w:val="100000000000" w:firstRow="1" w:lastRow="0" w:firstColumn="0" w:lastColumn="0" w:oddVBand="0" w:evenVBand="0" w:oddHBand="0" w:evenHBand="0" w:firstRowFirstColumn="0" w:firstRowLastColumn="0" w:lastRowFirstColumn="0" w:lastRowLastColumn="0"/>
        </w:trPr>
        <w:tc>
          <w:tcPr>
            <w:tcW w:w="3018" w:type="dxa"/>
          </w:tcPr>
          <w:p w14:paraId="1DDA208E" w14:textId="77777777" w:rsidR="0071611B" w:rsidRPr="006E14B9" w:rsidRDefault="0071611B" w:rsidP="0071611B">
            <w:pPr>
              <w:jc w:val="center"/>
              <w:rPr>
                <w:rFonts w:asciiTheme="minorHAnsi" w:hAnsiTheme="minorHAnsi" w:cstheme="minorHAnsi"/>
              </w:rPr>
            </w:pPr>
            <w:r w:rsidRPr="006E14B9">
              <w:rPr>
                <w:rFonts w:asciiTheme="minorHAnsi" w:hAnsiTheme="minorHAnsi" w:cstheme="minorHAnsi"/>
              </w:rPr>
              <w:t>Nom</w:t>
            </w:r>
          </w:p>
        </w:tc>
        <w:tc>
          <w:tcPr>
            <w:tcW w:w="3019" w:type="dxa"/>
          </w:tcPr>
          <w:p w14:paraId="541FAC25" w14:textId="77777777" w:rsidR="0071611B" w:rsidRPr="006E14B9" w:rsidRDefault="0071611B" w:rsidP="0071611B">
            <w:pPr>
              <w:jc w:val="center"/>
              <w:rPr>
                <w:rFonts w:asciiTheme="minorHAnsi" w:hAnsiTheme="minorHAnsi" w:cstheme="minorHAnsi"/>
              </w:rPr>
            </w:pPr>
            <w:r w:rsidRPr="006E14B9">
              <w:rPr>
                <w:rFonts w:asciiTheme="minorHAnsi" w:hAnsiTheme="minorHAnsi" w:cstheme="minorHAnsi"/>
              </w:rPr>
              <w:t>Consultation</w:t>
            </w:r>
          </w:p>
        </w:tc>
        <w:tc>
          <w:tcPr>
            <w:tcW w:w="3019" w:type="dxa"/>
          </w:tcPr>
          <w:p w14:paraId="5E1BE8FF" w14:textId="77777777" w:rsidR="0071611B" w:rsidRPr="006E14B9" w:rsidRDefault="0071611B" w:rsidP="0071611B">
            <w:pPr>
              <w:jc w:val="center"/>
              <w:rPr>
                <w:rFonts w:asciiTheme="minorHAnsi" w:hAnsiTheme="minorHAnsi" w:cstheme="minorHAnsi"/>
              </w:rPr>
            </w:pPr>
            <w:r w:rsidRPr="006E14B9">
              <w:rPr>
                <w:rFonts w:asciiTheme="minorHAnsi" w:hAnsiTheme="minorHAnsi" w:cstheme="minorHAnsi"/>
              </w:rPr>
              <w:t>Dernière mise à jour</w:t>
            </w:r>
          </w:p>
        </w:tc>
      </w:tr>
      <w:tr w:rsidR="0071611B" w14:paraId="7EB15005" w14:textId="77777777" w:rsidTr="33D6803D">
        <w:tc>
          <w:tcPr>
            <w:tcW w:w="3018" w:type="dxa"/>
          </w:tcPr>
          <w:p w14:paraId="2A173125" w14:textId="242D7061" w:rsidR="0071611B" w:rsidRPr="006E14B9" w:rsidRDefault="0071611B" w:rsidP="33D6803D">
            <w:pPr>
              <w:rPr>
                <w:rFonts w:asciiTheme="minorHAnsi" w:hAnsiTheme="minorHAnsi" w:cstheme="minorBidi"/>
                <w:highlight w:val="yellow"/>
              </w:rPr>
            </w:pPr>
            <w:r w:rsidRPr="33D6803D">
              <w:rPr>
                <w:rFonts w:asciiTheme="minorHAnsi" w:hAnsiTheme="minorHAnsi" w:cstheme="minorBidi"/>
              </w:rPr>
              <w:t>Plan annuel</w:t>
            </w:r>
            <w:r w:rsidR="00805179" w:rsidRPr="33D6803D">
              <w:rPr>
                <w:rFonts w:asciiTheme="minorHAnsi" w:hAnsiTheme="minorHAnsi" w:cstheme="minorBidi"/>
              </w:rPr>
              <w:t> </w:t>
            </w:r>
            <w:r w:rsidR="0005619C" w:rsidRPr="33D6803D">
              <w:rPr>
                <w:rFonts w:asciiTheme="minorHAnsi" w:hAnsiTheme="minorHAnsi" w:cstheme="minorBidi"/>
              </w:rPr>
              <w:t>202</w:t>
            </w:r>
            <w:r w:rsidR="007D733C">
              <w:rPr>
                <w:rFonts w:asciiTheme="minorHAnsi" w:hAnsiTheme="minorHAnsi" w:cstheme="minorBidi"/>
              </w:rPr>
              <w:t>3</w:t>
            </w:r>
          </w:p>
        </w:tc>
        <w:tc>
          <w:tcPr>
            <w:tcW w:w="3019" w:type="dxa"/>
          </w:tcPr>
          <w:p w14:paraId="56C526E4" w14:textId="68571EF7" w:rsidR="0071611B" w:rsidRPr="006E14B9" w:rsidRDefault="00736836" w:rsidP="00F648D1">
            <w:pPr>
              <w:rPr>
                <w:highlight w:val="yellow"/>
              </w:rPr>
            </w:pPr>
            <w:r>
              <w:rPr>
                <w:rFonts w:asciiTheme="minorHAnsi" w:hAnsiTheme="minorHAnsi" w:cstheme="minorHAnsi"/>
              </w:rPr>
              <w:t>Voir en annexe</w:t>
            </w:r>
            <w:r w:rsidR="008D29C6">
              <w:rPr>
                <w:rFonts w:asciiTheme="minorHAnsi" w:hAnsiTheme="minorHAnsi" w:cstheme="minorHAnsi"/>
              </w:rPr>
              <w:t xml:space="preserve"> 2</w:t>
            </w:r>
          </w:p>
        </w:tc>
        <w:tc>
          <w:tcPr>
            <w:tcW w:w="3019" w:type="dxa"/>
          </w:tcPr>
          <w:p w14:paraId="6471D97C" w14:textId="5BF71528" w:rsidR="0071611B" w:rsidRPr="006E14B9" w:rsidRDefault="00B622D9" w:rsidP="0071611B">
            <w:pPr>
              <w:rPr>
                <w:rFonts w:asciiTheme="minorHAnsi" w:hAnsiTheme="minorHAnsi" w:cstheme="minorHAnsi"/>
                <w:highlight w:val="yellow"/>
              </w:rPr>
            </w:pPr>
            <w:r>
              <w:rPr>
                <w:rFonts w:asciiTheme="minorHAnsi" w:hAnsiTheme="minorHAnsi" w:cstheme="minorHAnsi"/>
              </w:rPr>
              <w:t>-</w:t>
            </w:r>
            <w:r w:rsidR="00736836">
              <w:rPr>
                <w:rFonts w:asciiTheme="minorHAnsi" w:hAnsiTheme="minorHAnsi" w:cstheme="minorHAnsi"/>
              </w:rPr>
              <w:t xml:space="preserve"> </w:t>
            </w:r>
            <w:r w:rsidR="00FB7B11">
              <w:rPr>
                <w:rFonts w:asciiTheme="minorHAnsi" w:hAnsiTheme="minorHAnsi" w:cstheme="minorHAnsi"/>
              </w:rPr>
              <w:t>15/12/2023</w:t>
            </w:r>
          </w:p>
        </w:tc>
      </w:tr>
      <w:tr w:rsidR="0071611B" w14:paraId="490839AB" w14:textId="77777777" w:rsidTr="33D6803D">
        <w:tc>
          <w:tcPr>
            <w:tcW w:w="3018" w:type="dxa"/>
          </w:tcPr>
          <w:p w14:paraId="7357D82F" w14:textId="02F0130B" w:rsidR="0071611B" w:rsidRPr="006E14B9" w:rsidRDefault="0071611B" w:rsidP="33D6803D">
            <w:pPr>
              <w:rPr>
                <w:rFonts w:asciiTheme="minorHAnsi" w:hAnsiTheme="minorHAnsi" w:cstheme="minorBidi"/>
                <w:highlight w:val="yellow"/>
              </w:rPr>
            </w:pPr>
            <w:r w:rsidRPr="33D6803D">
              <w:rPr>
                <w:rFonts w:asciiTheme="minorHAnsi" w:hAnsiTheme="minorHAnsi" w:cstheme="minorBidi"/>
              </w:rPr>
              <w:t>Plan annuel</w:t>
            </w:r>
            <w:r w:rsidR="00805179" w:rsidRPr="33D6803D">
              <w:rPr>
                <w:rFonts w:asciiTheme="minorHAnsi" w:hAnsiTheme="minorHAnsi" w:cstheme="minorBidi"/>
              </w:rPr>
              <w:t> </w:t>
            </w:r>
            <w:r w:rsidRPr="33D6803D">
              <w:rPr>
                <w:rFonts w:asciiTheme="minorHAnsi" w:hAnsiTheme="minorHAnsi" w:cstheme="minorBidi"/>
              </w:rPr>
              <w:t>20</w:t>
            </w:r>
            <w:r w:rsidR="0005619C" w:rsidRPr="33D6803D">
              <w:rPr>
                <w:rFonts w:asciiTheme="minorHAnsi" w:hAnsiTheme="minorHAnsi" w:cstheme="minorBidi"/>
              </w:rPr>
              <w:t>2</w:t>
            </w:r>
            <w:r w:rsidR="007D733C">
              <w:rPr>
                <w:rFonts w:asciiTheme="minorHAnsi" w:hAnsiTheme="minorHAnsi" w:cstheme="minorBidi"/>
              </w:rPr>
              <w:t>4</w:t>
            </w:r>
          </w:p>
        </w:tc>
        <w:tc>
          <w:tcPr>
            <w:tcW w:w="3019" w:type="dxa"/>
          </w:tcPr>
          <w:p w14:paraId="0C0D7365" w14:textId="07ADCF42" w:rsidR="0071611B" w:rsidRPr="006E14B9" w:rsidRDefault="00736836" w:rsidP="0071611B">
            <w:pPr>
              <w:rPr>
                <w:rFonts w:asciiTheme="minorHAnsi" w:hAnsiTheme="minorHAnsi" w:cstheme="minorHAnsi"/>
              </w:rPr>
            </w:pPr>
            <w:r>
              <w:rPr>
                <w:rFonts w:asciiTheme="minorHAnsi" w:hAnsiTheme="minorHAnsi" w:cstheme="minorHAnsi"/>
              </w:rPr>
              <w:t>Voir en annexe</w:t>
            </w:r>
            <w:r w:rsidR="008D29C6">
              <w:rPr>
                <w:rFonts w:asciiTheme="minorHAnsi" w:hAnsiTheme="minorHAnsi" w:cstheme="minorHAnsi"/>
              </w:rPr>
              <w:t xml:space="preserve"> 2</w:t>
            </w:r>
          </w:p>
        </w:tc>
        <w:tc>
          <w:tcPr>
            <w:tcW w:w="3019" w:type="dxa"/>
          </w:tcPr>
          <w:p w14:paraId="7B10A7F4" w14:textId="39CC6070" w:rsidR="0071611B" w:rsidRPr="006E14B9" w:rsidRDefault="007D733C" w:rsidP="0071611B">
            <w:pPr>
              <w:rPr>
                <w:rFonts w:asciiTheme="minorHAnsi" w:hAnsiTheme="minorHAnsi" w:cstheme="minorHAnsi"/>
              </w:rPr>
            </w:pPr>
            <w:r>
              <w:rPr>
                <w:rFonts w:asciiTheme="minorHAnsi" w:hAnsiTheme="minorHAnsi" w:cstheme="minorHAnsi"/>
              </w:rPr>
              <w:t>-</w:t>
            </w:r>
            <w:r w:rsidR="00FB7B11">
              <w:rPr>
                <w:rFonts w:asciiTheme="minorHAnsi" w:hAnsiTheme="minorHAnsi" w:cstheme="minorHAnsi"/>
              </w:rPr>
              <w:t xml:space="preserve"> 15/12/2023</w:t>
            </w:r>
          </w:p>
        </w:tc>
      </w:tr>
      <w:tr w:rsidR="0071611B" w14:paraId="7D814CBE" w14:textId="77777777" w:rsidTr="33D6803D">
        <w:tc>
          <w:tcPr>
            <w:tcW w:w="3018" w:type="dxa"/>
          </w:tcPr>
          <w:p w14:paraId="5B99430A" w14:textId="4A89EE33" w:rsidR="0071611B" w:rsidRPr="006E14B9" w:rsidRDefault="0071611B" w:rsidP="33D6803D">
            <w:pPr>
              <w:rPr>
                <w:rFonts w:asciiTheme="minorHAnsi" w:hAnsiTheme="minorHAnsi" w:cstheme="minorBidi"/>
                <w:highlight w:val="yellow"/>
              </w:rPr>
            </w:pPr>
            <w:r w:rsidRPr="33D6803D">
              <w:rPr>
                <w:rFonts w:asciiTheme="minorHAnsi" w:hAnsiTheme="minorHAnsi" w:cstheme="minorBidi"/>
              </w:rPr>
              <w:t>Plan annuel</w:t>
            </w:r>
            <w:r w:rsidR="00805179" w:rsidRPr="33D6803D">
              <w:rPr>
                <w:rFonts w:asciiTheme="minorHAnsi" w:hAnsiTheme="minorHAnsi" w:cstheme="minorBidi"/>
              </w:rPr>
              <w:t> </w:t>
            </w:r>
            <w:r w:rsidRPr="33D6803D">
              <w:rPr>
                <w:rFonts w:asciiTheme="minorHAnsi" w:hAnsiTheme="minorHAnsi" w:cstheme="minorBidi"/>
              </w:rPr>
              <w:t>202</w:t>
            </w:r>
            <w:r w:rsidR="007D733C">
              <w:rPr>
                <w:rFonts w:asciiTheme="minorHAnsi" w:hAnsiTheme="minorHAnsi" w:cstheme="minorBidi"/>
              </w:rPr>
              <w:t>5</w:t>
            </w:r>
          </w:p>
        </w:tc>
        <w:tc>
          <w:tcPr>
            <w:tcW w:w="3019" w:type="dxa"/>
          </w:tcPr>
          <w:p w14:paraId="21ADC262" w14:textId="198B78D9" w:rsidR="0071611B" w:rsidRPr="006E14B9" w:rsidRDefault="00DB5300" w:rsidP="0071611B">
            <w:pPr>
              <w:rPr>
                <w:rFonts w:asciiTheme="minorHAnsi" w:hAnsiTheme="minorHAnsi" w:cstheme="minorHAnsi"/>
              </w:rPr>
            </w:pPr>
            <w:r w:rsidRPr="00DB5300">
              <w:rPr>
                <w:rFonts w:asciiTheme="minorHAnsi" w:hAnsiTheme="minorHAnsi" w:cstheme="minorHAnsi"/>
              </w:rPr>
              <w:t>Voir en annexe</w:t>
            </w:r>
            <w:r w:rsidR="008D29C6">
              <w:rPr>
                <w:rFonts w:asciiTheme="minorHAnsi" w:hAnsiTheme="minorHAnsi" w:cstheme="minorHAnsi"/>
              </w:rPr>
              <w:t xml:space="preserve"> 2</w:t>
            </w:r>
          </w:p>
        </w:tc>
        <w:tc>
          <w:tcPr>
            <w:tcW w:w="3019" w:type="dxa"/>
          </w:tcPr>
          <w:p w14:paraId="2206E4B9" w14:textId="4F367D40" w:rsidR="0071611B" w:rsidRPr="00D05C77" w:rsidRDefault="00D05C77" w:rsidP="00D05C77">
            <w:pPr>
              <w:rPr>
                <w:rFonts w:cstheme="minorHAnsi"/>
              </w:rPr>
            </w:pPr>
            <w:r w:rsidRPr="00D05C77">
              <w:rPr>
                <w:rFonts w:asciiTheme="minorHAnsi" w:hAnsiTheme="minorHAnsi" w:cstheme="minorHAnsi"/>
              </w:rPr>
              <w:t>- 15/12/2023</w:t>
            </w:r>
          </w:p>
        </w:tc>
      </w:tr>
    </w:tbl>
    <w:p w14:paraId="7FDA81E7" w14:textId="53741916" w:rsidR="00B42CF0" w:rsidRPr="00B42CF0" w:rsidRDefault="00B42CF0" w:rsidP="00707C10">
      <w:pPr>
        <w:pStyle w:val="Titre1"/>
      </w:pPr>
    </w:p>
    <w:sectPr w:rsidR="00B42CF0" w:rsidRPr="00B42CF0" w:rsidSect="00426276">
      <w:headerReference w:type="default" r:id="rId14"/>
      <w:footerReference w:type="default" r:id="rId15"/>
      <w:headerReference w:type="first" r:id="rId16"/>
      <w:footerReference w:type="first" r:id="rId17"/>
      <w:pgSz w:w="11900" w:h="16840"/>
      <w:pgMar w:top="969" w:right="1417" w:bottom="1417" w:left="1417" w:header="708" w:footer="3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1B36" w14:textId="77777777" w:rsidR="00630B44" w:rsidRDefault="00630B44" w:rsidP="00E952FB">
      <w:r>
        <w:separator/>
      </w:r>
    </w:p>
  </w:endnote>
  <w:endnote w:type="continuationSeparator" w:id="0">
    <w:p w14:paraId="6C9AD1B2" w14:textId="77777777" w:rsidR="00630B44" w:rsidRDefault="00630B44" w:rsidP="00E9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Times New Roman (Titres CS)">
    <w:altName w:val="Times New Roman"/>
    <w:charset w:val="00"/>
    <w:family w:val="roman"/>
    <w:pitch w:val="variable"/>
    <w:sig w:usb0="E0002AEF" w:usb1="C0007841" w:usb2="00000009" w:usb3="00000000" w:csb0="000001FF" w:csb1="00000000"/>
  </w:font>
  <w:font w:name="Calibri (Corps)">
    <w:altName w:val="Calibri"/>
    <w:charset w:val="00"/>
    <w:family w:val="swiss"/>
    <w:pitch w:val="variable"/>
    <w:sig w:usb0="E0002AFF" w:usb1="C000247B" w:usb2="00000009" w:usb3="00000000" w:csb0="000001FF" w:csb1="00000000"/>
  </w:font>
  <w:font w:name="American Typewriter">
    <w:altName w:val="Courier New"/>
    <w:charset w:val="4D"/>
    <w:family w:val="roman"/>
    <w:pitch w:val="variable"/>
    <w:sig w:usb0="A000006F" w:usb1="00000019" w:usb2="00000000" w:usb3="00000000" w:csb0="00000111" w:csb1="00000000"/>
  </w:font>
  <w:font w:name="Consolas">
    <w:panose1 w:val="020B0609020204030204"/>
    <w:charset w:val="00"/>
    <w:family w:val="modern"/>
    <w:pitch w:val="fixed"/>
    <w:sig w:usb0="E00006FF" w:usb1="0000FCFF" w:usb2="00000001" w:usb3="00000000" w:csb0="0000019F" w:csb1="00000000"/>
  </w:font>
  <w:font w:name="Lucida Sans">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E3E6" w14:textId="71C72CA8" w:rsidR="005478A8" w:rsidRPr="006832AD" w:rsidRDefault="00F17ED0">
    <w:pPr>
      <w:pStyle w:val="Pieddepage"/>
      <w:rPr>
        <w:sz w:val="16"/>
        <w:szCs w:val="16"/>
      </w:rPr>
    </w:pPr>
    <w:sdt>
      <w:sdtPr>
        <w:rPr>
          <w:noProof/>
        </w:rPr>
        <w:alias w:val="Titre "/>
        <w:tag w:val=""/>
        <w:id w:val="-671020332"/>
        <w:placeholder>
          <w:docPart w:val="2D3E1ECB1CAF4E82A35E767B1AEBF5B7"/>
        </w:placeholder>
        <w:dataBinding w:prefixMappings="xmlns:ns0='http://purl.org/dc/elements/1.1/' xmlns:ns1='http://schemas.openxmlformats.org/package/2006/metadata/core-properties' " w:xpath="/ns1:coreProperties[1]/ns0:title[1]" w:storeItemID="{6C3C8BC8-F283-45AE-878A-BAB7291924A1}"/>
        <w:text/>
      </w:sdtPr>
      <w:sdtEndPr/>
      <w:sdtContent>
        <w:r w:rsidR="004C35B0">
          <w:rPr>
            <w:noProof/>
          </w:rPr>
          <w:t xml:space="preserve">Schéma pluriannuel d'accessibilité </w:t>
        </w:r>
        <w:r w:rsidR="00DC2CA5">
          <w:rPr>
            <w:noProof/>
          </w:rPr>
          <w:t xml:space="preserve">numérique </w:t>
        </w:r>
        <w:r w:rsidR="004C35B0">
          <w:rPr>
            <w:noProof/>
          </w:rPr>
          <w:t xml:space="preserve">2023 – 2025 – Ville d’Anglet  au </w:t>
        </w:r>
        <w:r w:rsidR="00DC2CA5">
          <w:rPr>
            <w:noProof/>
          </w:rPr>
          <w:t>08</w:t>
        </w:r>
        <w:r w:rsidR="004C35B0">
          <w:rPr>
            <w:noProof/>
          </w:rPr>
          <w:t>/1</w:t>
        </w:r>
        <w:r w:rsidR="00DC2CA5">
          <w:rPr>
            <w:noProof/>
          </w:rPr>
          <w:t>2</w:t>
        </w:r>
        <w:r w:rsidR="004C35B0">
          <w:rPr>
            <w:noProof/>
          </w:rPr>
          <w:t>/2023</w:t>
        </w:r>
      </w:sdtContent>
    </w:sdt>
    <w:r w:rsidR="005478A8" w:rsidRPr="006832AD">
      <w:rPr>
        <w:sz w:val="16"/>
        <w:szCs w:val="16"/>
      </w:rPr>
      <w:tab/>
    </w:r>
    <w:r w:rsidR="005478A8" w:rsidRPr="006832AD">
      <w:rPr>
        <w:sz w:val="16"/>
        <w:szCs w:val="16"/>
      </w:rPr>
      <w:tab/>
    </w:r>
    <w:r w:rsidR="005478A8" w:rsidRPr="006832AD">
      <w:rPr>
        <w:sz w:val="16"/>
        <w:szCs w:val="16"/>
      </w:rPr>
      <w:fldChar w:fldCharType="begin"/>
    </w:r>
    <w:r w:rsidR="005478A8" w:rsidRPr="006832AD">
      <w:rPr>
        <w:sz w:val="16"/>
        <w:szCs w:val="16"/>
      </w:rPr>
      <w:instrText xml:space="preserve"> PAGE  \* MERGEFORMAT </w:instrText>
    </w:r>
    <w:r w:rsidR="005478A8" w:rsidRPr="006832AD">
      <w:rPr>
        <w:sz w:val="16"/>
        <w:szCs w:val="16"/>
      </w:rPr>
      <w:fldChar w:fldCharType="separate"/>
    </w:r>
    <w:r w:rsidR="005478A8">
      <w:rPr>
        <w:noProof/>
        <w:sz w:val="16"/>
        <w:szCs w:val="16"/>
      </w:rPr>
      <w:t>13</w:t>
    </w:r>
    <w:r w:rsidR="005478A8" w:rsidRPr="006832AD">
      <w:rPr>
        <w:sz w:val="16"/>
        <w:szCs w:val="16"/>
      </w:rPr>
      <w:fldChar w:fldCharType="end"/>
    </w:r>
    <w:r w:rsidR="005478A8" w:rsidRPr="006832AD">
      <w:rPr>
        <w:sz w:val="16"/>
        <w:szCs w:val="16"/>
      </w:rPr>
      <w:t>/</w:t>
    </w:r>
    <w:r w:rsidR="00BF5040">
      <w:rPr>
        <w:noProof/>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F194" w14:textId="77777777" w:rsidR="005478A8" w:rsidRDefault="005478A8">
    <w:pPr>
      <w:pStyle w:val="Pieddepage"/>
    </w:pPr>
    <w:r>
      <w:tab/>
    </w:r>
    <w:r>
      <w:tab/>
    </w:r>
    <w:r>
      <w:fldChar w:fldCharType="begin"/>
    </w:r>
    <w:r>
      <w:instrText xml:space="preserve"> PAGE  \* MERGEFORMAT </w:instrText>
    </w:r>
    <w:r>
      <w:fldChar w:fldCharType="separate"/>
    </w:r>
    <w:r>
      <w:rPr>
        <w:noProof/>
      </w:rPr>
      <w:t>14</w:t>
    </w:r>
    <w:r>
      <w:fldChar w:fldCharType="end"/>
    </w:r>
    <w:r>
      <w:t>/</w:t>
    </w:r>
    <w:r>
      <w:rPr>
        <w:noProof/>
      </w:rPr>
      <w:fldChar w:fldCharType="begin"/>
    </w:r>
    <w:r>
      <w:rPr>
        <w:noProof/>
      </w:rPr>
      <w:instrText xml:space="preserve"> NUMPAGES  \* MERGEFORMAT </w:instrText>
    </w:r>
    <w:r>
      <w:rPr>
        <w:noProof/>
      </w:rP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E11C" w14:textId="77777777" w:rsidR="00630B44" w:rsidRDefault="00630B44" w:rsidP="00E952FB">
      <w:r>
        <w:separator/>
      </w:r>
    </w:p>
  </w:footnote>
  <w:footnote w:type="continuationSeparator" w:id="0">
    <w:p w14:paraId="1BAB2ACD" w14:textId="77777777" w:rsidR="00630B44" w:rsidRDefault="00630B44" w:rsidP="00E9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93D1" w14:textId="24E3E4C1" w:rsidR="008C7452" w:rsidRDefault="007B25C1" w:rsidP="0040083A">
    <w:pPr>
      <w:pStyle w:val="En-tte"/>
    </w:pPr>
    <w:r>
      <w:rPr>
        <w:noProof/>
      </w:rPr>
      <w:drawing>
        <wp:inline distT="0" distB="0" distL="0" distR="0" wp14:anchorId="55CB929C" wp14:editId="14130F88">
          <wp:extent cx="2847975" cy="523875"/>
          <wp:effectExtent l="0" t="0" r="9525" b="9525"/>
          <wp:docPr id="915210851" name="Image 1"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10851" name="Image 1" descr="Une image contenant Police, Graphiqu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847975" cy="5238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A31A" w14:textId="4E737112" w:rsidR="005478A8" w:rsidRPr="005478A8" w:rsidRDefault="00473190">
    <w:pPr>
      <w:pStyle w:val="En-tte"/>
      <w:rPr>
        <w:lang w:val="nl-NL"/>
      </w:rPr>
    </w:pPr>
    <w:r>
      <w:rPr>
        <w:noProof/>
      </w:rPr>
      <w:drawing>
        <wp:inline distT="0" distB="0" distL="0" distR="0" wp14:anchorId="3DC59F99" wp14:editId="6188852D">
          <wp:extent cx="2847975" cy="523875"/>
          <wp:effectExtent l="0" t="0" r="9525" b="9525"/>
          <wp:docPr id="646749998" name="Image 646749998"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210851" name="Image 1" descr="Une image contenant Police, Graphique, logo, graphism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847975"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D048B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A7C42F0"/>
    <w:multiLevelType w:val="hybridMultilevel"/>
    <w:tmpl w:val="1B4220C2"/>
    <w:lvl w:ilvl="0" w:tplc="290C16F2">
      <w:start w:val="1"/>
      <w:numFmt w:val="bullet"/>
      <w:pStyle w:val="Encartreco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BE500B"/>
    <w:multiLevelType w:val="hybridMultilevel"/>
    <w:tmpl w:val="0AC22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946DC7"/>
    <w:multiLevelType w:val="hybridMultilevel"/>
    <w:tmpl w:val="54B07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7239792">
    <w:abstractNumId w:val="0"/>
  </w:num>
  <w:num w:numId="2" w16cid:durableId="907376941">
    <w:abstractNumId w:val="1"/>
  </w:num>
  <w:num w:numId="3" w16cid:durableId="1395658631">
    <w:abstractNumId w:val="3"/>
  </w:num>
  <w:num w:numId="4" w16cid:durableId="72715054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4096"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7B"/>
    <w:rsid w:val="00001CEC"/>
    <w:rsid w:val="00002D77"/>
    <w:rsid w:val="0000555B"/>
    <w:rsid w:val="0001110F"/>
    <w:rsid w:val="000152AA"/>
    <w:rsid w:val="00024B7B"/>
    <w:rsid w:val="00024F72"/>
    <w:rsid w:val="00027CC4"/>
    <w:rsid w:val="0003048E"/>
    <w:rsid w:val="00030E45"/>
    <w:rsid w:val="00040E11"/>
    <w:rsid w:val="000424DD"/>
    <w:rsid w:val="0004451B"/>
    <w:rsid w:val="0005619C"/>
    <w:rsid w:val="0005691B"/>
    <w:rsid w:val="000575F0"/>
    <w:rsid w:val="0008446C"/>
    <w:rsid w:val="000849A9"/>
    <w:rsid w:val="00096511"/>
    <w:rsid w:val="000A14DC"/>
    <w:rsid w:val="000A287E"/>
    <w:rsid w:val="000A723F"/>
    <w:rsid w:val="000B0564"/>
    <w:rsid w:val="000B35F4"/>
    <w:rsid w:val="000B499E"/>
    <w:rsid w:val="000B5B4B"/>
    <w:rsid w:val="000C0EAD"/>
    <w:rsid w:val="000C3A09"/>
    <w:rsid w:val="000D781C"/>
    <w:rsid w:val="000E1D87"/>
    <w:rsid w:val="000E4EB7"/>
    <w:rsid w:val="000E4FFA"/>
    <w:rsid w:val="000E6484"/>
    <w:rsid w:val="000F40A4"/>
    <w:rsid w:val="000F5091"/>
    <w:rsid w:val="000F5774"/>
    <w:rsid w:val="0010089E"/>
    <w:rsid w:val="0010247F"/>
    <w:rsid w:val="001025DA"/>
    <w:rsid w:val="00102D34"/>
    <w:rsid w:val="0011244A"/>
    <w:rsid w:val="00112628"/>
    <w:rsid w:val="001175B2"/>
    <w:rsid w:val="001203CC"/>
    <w:rsid w:val="00121465"/>
    <w:rsid w:val="00125BF7"/>
    <w:rsid w:val="0012601E"/>
    <w:rsid w:val="00126713"/>
    <w:rsid w:val="00130D37"/>
    <w:rsid w:val="00135704"/>
    <w:rsid w:val="001422E9"/>
    <w:rsid w:val="00144A3A"/>
    <w:rsid w:val="00151457"/>
    <w:rsid w:val="00152356"/>
    <w:rsid w:val="00152BD7"/>
    <w:rsid w:val="00154074"/>
    <w:rsid w:val="00156219"/>
    <w:rsid w:val="00164891"/>
    <w:rsid w:val="001703A5"/>
    <w:rsid w:val="001758A6"/>
    <w:rsid w:val="00182164"/>
    <w:rsid w:val="001827F6"/>
    <w:rsid w:val="00183FD6"/>
    <w:rsid w:val="00195CD8"/>
    <w:rsid w:val="0019700F"/>
    <w:rsid w:val="001B0EB5"/>
    <w:rsid w:val="001B2FF5"/>
    <w:rsid w:val="001C0760"/>
    <w:rsid w:val="001D32BC"/>
    <w:rsid w:val="001F07C8"/>
    <w:rsid w:val="001F48BA"/>
    <w:rsid w:val="001F713E"/>
    <w:rsid w:val="00200211"/>
    <w:rsid w:val="002009FE"/>
    <w:rsid w:val="0020112E"/>
    <w:rsid w:val="00206192"/>
    <w:rsid w:val="0020797D"/>
    <w:rsid w:val="00225A3D"/>
    <w:rsid w:val="0022754B"/>
    <w:rsid w:val="0023758B"/>
    <w:rsid w:val="00240E4E"/>
    <w:rsid w:val="00243CAC"/>
    <w:rsid w:val="00247043"/>
    <w:rsid w:val="002535C9"/>
    <w:rsid w:val="00265CDF"/>
    <w:rsid w:val="00266254"/>
    <w:rsid w:val="00267683"/>
    <w:rsid w:val="00270295"/>
    <w:rsid w:val="00272E6C"/>
    <w:rsid w:val="002766C4"/>
    <w:rsid w:val="0028398A"/>
    <w:rsid w:val="00285080"/>
    <w:rsid w:val="00287EFF"/>
    <w:rsid w:val="00290380"/>
    <w:rsid w:val="00290CD1"/>
    <w:rsid w:val="00291F98"/>
    <w:rsid w:val="00295111"/>
    <w:rsid w:val="00295456"/>
    <w:rsid w:val="00296C3E"/>
    <w:rsid w:val="00297F56"/>
    <w:rsid w:val="002A2305"/>
    <w:rsid w:val="002A6245"/>
    <w:rsid w:val="002B26C7"/>
    <w:rsid w:val="002B67F4"/>
    <w:rsid w:val="002C1C03"/>
    <w:rsid w:val="002D2A0D"/>
    <w:rsid w:val="002D3393"/>
    <w:rsid w:val="002D49FA"/>
    <w:rsid w:val="002D4D8F"/>
    <w:rsid w:val="002E00F1"/>
    <w:rsid w:val="002E4E49"/>
    <w:rsid w:val="002E631A"/>
    <w:rsid w:val="002F4883"/>
    <w:rsid w:val="002F7EC6"/>
    <w:rsid w:val="00301851"/>
    <w:rsid w:val="003027CC"/>
    <w:rsid w:val="0031146C"/>
    <w:rsid w:val="003123E5"/>
    <w:rsid w:val="003130D3"/>
    <w:rsid w:val="00313F64"/>
    <w:rsid w:val="0031489E"/>
    <w:rsid w:val="00317D62"/>
    <w:rsid w:val="00343B32"/>
    <w:rsid w:val="00361849"/>
    <w:rsid w:val="00363EA3"/>
    <w:rsid w:val="00364FCD"/>
    <w:rsid w:val="0037063E"/>
    <w:rsid w:val="00372DDF"/>
    <w:rsid w:val="00381D82"/>
    <w:rsid w:val="00385BC5"/>
    <w:rsid w:val="00385C04"/>
    <w:rsid w:val="0039655F"/>
    <w:rsid w:val="003A010A"/>
    <w:rsid w:val="003C2724"/>
    <w:rsid w:val="003C76AB"/>
    <w:rsid w:val="003C79C9"/>
    <w:rsid w:val="003D1318"/>
    <w:rsid w:val="003D35FB"/>
    <w:rsid w:val="003D3D75"/>
    <w:rsid w:val="003D5006"/>
    <w:rsid w:val="003D7788"/>
    <w:rsid w:val="003F0C02"/>
    <w:rsid w:val="003F56FB"/>
    <w:rsid w:val="0040083A"/>
    <w:rsid w:val="00400E6F"/>
    <w:rsid w:val="004028E2"/>
    <w:rsid w:val="0040366E"/>
    <w:rsid w:val="004076E6"/>
    <w:rsid w:val="00410CE9"/>
    <w:rsid w:val="004112FF"/>
    <w:rsid w:val="00412099"/>
    <w:rsid w:val="0041354A"/>
    <w:rsid w:val="00414289"/>
    <w:rsid w:val="00422598"/>
    <w:rsid w:val="00424A0D"/>
    <w:rsid w:val="00424E46"/>
    <w:rsid w:val="00426276"/>
    <w:rsid w:val="00427F23"/>
    <w:rsid w:val="00432710"/>
    <w:rsid w:val="004333FD"/>
    <w:rsid w:val="00435951"/>
    <w:rsid w:val="004367A7"/>
    <w:rsid w:val="00437621"/>
    <w:rsid w:val="0045292E"/>
    <w:rsid w:val="004539C0"/>
    <w:rsid w:val="00455155"/>
    <w:rsid w:val="004637D4"/>
    <w:rsid w:val="0046441F"/>
    <w:rsid w:val="00470299"/>
    <w:rsid w:val="00472E2C"/>
    <w:rsid w:val="00473190"/>
    <w:rsid w:val="00495A49"/>
    <w:rsid w:val="0049760B"/>
    <w:rsid w:val="004A2569"/>
    <w:rsid w:val="004A624B"/>
    <w:rsid w:val="004A726A"/>
    <w:rsid w:val="004B5841"/>
    <w:rsid w:val="004B63E0"/>
    <w:rsid w:val="004B755F"/>
    <w:rsid w:val="004B7E12"/>
    <w:rsid w:val="004C0D73"/>
    <w:rsid w:val="004C173D"/>
    <w:rsid w:val="004C309C"/>
    <w:rsid w:val="004C35B0"/>
    <w:rsid w:val="004D0CA4"/>
    <w:rsid w:val="004D727B"/>
    <w:rsid w:val="004E34AC"/>
    <w:rsid w:val="004E43D8"/>
    <w:rsid w:val="004F048D"/>
    <w:rsid w:val="004F222A"/>
    <w:rsid w:val="004F5F5B"/>
    <w:rsid w:val="004F7D31"/>
    <w:rsid w:val="00504F1A"/>
    <w:rsid w:val="005149FF"/>
    <w:rsid w:val="00520F23"/>
    <w:rsid w:val="005230AE"/>
    <w:rsid w:val="005247AC"/>
    <w:rsid w:val="0052725E"/>
    <w:rsid w:val="005276FE"/>
    <w:rsid w:val="00532A12"/>
    <w:rsid w:val="00541903"/>
    <w:rsid w:val="00542EE8"/>
    <w:rsid w:val="00544F46"/>
    <w:rsid w:val="005478A8"/>
    <w:rsid w:val="00555820"/>
    <w:rsid w:val="00562867"/>
    <w:rsid w:val="005666F2"/>
    <w:rsid w:val="00571D1C"/>
    <w:rsid w:val="00582550"/>
    <w:rsid w:val="00586505"/>
    <w:rsid w:val="005938A4"/>
    <w:rsid w:val="0059462F"/>
    <w:rsid w:val="005971ED"/>
    <w:rsid w:val="005A4C9D"/>
    <w:rsid w:val="005B172F"/>
    <w:rsid w:val="005B512D"/>
    <w:rsid w:val="005C5801"/>
    <w:rsid w:val="005C5BB7"/>
    <w:rsid w:val="005D464E"/>
    <w:rsid w:val="005D4B73"/>
    <w:rsid w:val="005E5A89"/>
    <w:rsid w:val="005E621D"/>
    <w:rsid w:val="005E72C5"/>
    <w:rsid w:val="005F066F"/>
    <w:rsid w:val="005F3D2A"/>
    <w:rsid w:val="00603305"/>
    <w:rsid w:val="00605B34"/>
    <w:rsid w:val="00610417"/>
    <w:rsid w:val="00610679"/>
    <w:rsid w:val="00620575"/>
    <w:rsid w:val="006210F3"/>
    <w:rsid w:val="006259E0"/>
    <w:rsid w:val="00630B44"/>
    <w:rsid w:val="0063278E"/>
    <w:rsid w:val="006330FA"/>
    <w:rsid w:val="00636D03"/>
    <w:rsid w:val="00642EF2"/>
    <w:rsid w:val="00644F85"/>
    <w:rsid w:val="0064525E"/>
    <w:rsid w:val="0065140B"/>
    <w:rsid w:val="006518BC"/>
    <w:rsid w:val="00651F29"/>
    <w:rsid w:val="00666570"/>
    <w:rsid w:val="00673821"/>
    <w:rsid w:val="00673AD2"/>
    <w:rsid w:val="006777EE"/>
    <w:rsid w:val="006832AD"/>
    <w:rsid w:val="006872D4"/>
    <w:rsid w:val="0069066A"/>
    <w:rsid w:val="00690AF2"/>
    <w:rsid w:val="00696ABC"/>
    <w:rsid w:val="006A3A86"/>
    <w:rsid w:val="006A42D3"/>
    <w:rsid w:val="006A7F4B"/>
    <w:rsid w:val="006C2893"/>
    <w:rsid w:val="006C29E6"/>
    <w:rsid w:val="006C5B4A"/>
    <w:rsid w:val="006D422D"/>
    <w:rsid w:val="006D5C0D"/>
    <w:rsid w:val="006D67C5"/>
    <w:rsid w:val="006E14B9"/>
    <w:rsid w:val="006E1D2E"/>
    <w:rsid w:val="006E261A"/>
    <w:rsid w:val="006F1397"/>
    <w:rsid w:val="006F729C"/>
    <w:rsid w:val="00701A86"/>
    <w:rsid w:val="00703950"/>
    <w:rsid w:val="00704245"/>
    <w:rsid w:val="00705447"/>
    <w:rsid w:val="00707C10"/>
    <w:rsid w:val="00710202"/>
    <w:rsid w:val="00715CE8"/>
    <w:rsid w:val="0071611B"/>
    <w:rsid w:val="00721828"/>
    <w:rsid w:val="00727004"/>
    <w:rsid w:val="00732A1E"/>
    <w:rsid w:val="00734A1A"/>
    <w:rsid w:val="00735B68"/>
    <w:rsid w:val="00736836"/>
    <w:rsid w:val="00737AEC"/>
    <w:rsid w:val="00742264"/>
    <w:rsid w:val="00745693"/>
    <w:rsid w:val="00746CD8"/>
    <w:rsid w:val="00747571"/>
    <w:rsid w:val="00765B48"/>
    <w:rsid w:val="0076677B"/>
    <w:rsid w:val="0077600B"/>
    <w:rsid w:val="007825BB"/>
    <w:rsid w:val="00784F17"/>
    <w:rsid w:val="00785C2A"/>
    <w:rsid w:val="00790AF9"/>
    <w:rsid w:val="00791666"/>
    <w:rsid w:val="00794107"/>
    <w:rsid w:val="007A0A67"/>
    <w:rsid w:val="007A2F99"/>
    <w:rsid w:val="007B25C1"/>
    <w:rsid w:val="007B2629"/>
    <w:rsid w:val="007B7069"/>
    <w:rsid w:val="007C11B1"/>
    <w:rsid w:val="007C7AB4"/>
    <w:rsid w:val="007D71AC"/>
    <w:rsid w:val="007D733C"/>
    <w:rsid w:val="007E067C"/>
    <w:rsid w:val="007E53B2"/>
    <w:rsid w:val="007E607A"/>
    <w:rsid w:val="007E65B2"/>
    <w:rsid w:val="007F2018"/>
    <w:rsid w:val="00805179"/>
    <w:rsid w:val="00813E69"/>
    <w:rsid w:val="008148B4"/>
    <w:rsid w:val="00816BCA"/>
    <w:rsid w:val="008203AF"/>
    <w:rsid w:val="00822998"/>
    <w:rsid w:val="0082453E"/>
    <w:rsid w:val="00830B9D"/>
    <w:rsid w:val="00833BB2"/>
    <w:rsid w:val="0083462B"/>
    <w:rsid w:val="00836829"/>
    <w:rsid w:val="00844080"/>
    <w:rsid w:val="00844A29"/>
    <w:rsid w:val="008540DF"/>
    <w:rsid w:val="00857513"/>
    <w:rsid w:val="0086193C"/>
    <w:rsid w:val="00866426"/>
    <w:rsid w:val="00870D2F"/>
    <w:rsid w:val="00871BED"/>
    <w:rsid w:val="0087682C"/>
    <w:rsid w:val="00880885"/>
    <w:rsid w:val="008817CD"/>
    <w:rsid w:val="00886FB3"/>
    <w:rsid w:val="008871C9"/>
    <w:rsid w:val="00892AC1"/>
    <w:rsid w:val="00895A78"/>
    <w:rsid w:val="008A0642"/>
    <w:rsid w:val="008A5092"/>
    <w:rsid w:val="008A6EF1"/>
    <w:rsid w:val="008B1F04"/>
    <w:rsid w:val="008B3DE4"/>
    <w:rsid w:val="008C07AF"/>
    <w:rsid w:val="008C1A0F"/>
    <w:rsid w:val="008C6E9A"/>
    <w:rsid w:val="008C7452"/>
    <w:rsid w:val="008C7BB4"/>
    <w:rsid w:val="008D22C0"/>
    <w:rsid w:val="008D29C6"/>
    <w:rsid w:val="008E14C7"/>
    <w:rsid w:val="008E18A5"/>
    <w:rsid w:val="008E5C0A"/>
    <w:rsid w:val="008E7E50"/>
    <w:rsid w:val="008F64CF"/>
    <w:rsid w:val="009024FE"/>
    <w:rsid w:val="009041F6"/>
    <w:rsid w:val="00906957"/>
    <w:rsid w:val="00911A8D"/>
    <w:rsid w:val="00912592"/>
    <w:rsid w:val="0092443F"/>
    <w:rsid w:val="009258E3"/>
    <w:rsid w:val="009260B7"/>
    <w:rsid w:val="00930CC5"/>
    <w:rsid w:val="00940EAD"/>
    <w:rsid w:val="009470C6"/>
    <w:rsid w:val="009474EB"/>
    <w:rsid w:val="00952ECF"/>
    <w:rsid w:val="00956AA6"/>
    <w:rsid w:val="009649E7"/>
    <w:rsid w:val="009705E4"/>
    <w:rsid w:val="009758B0"/>
    <w:rsid w:val="00985F5B"/>
    <w:rsid w:val="00985FFA"/>
    <w:rsid w:val="00986441"/>
    <w:rsid w:val="00991D8A"/>
    <w:rsid w:val="0099540E"/>
    <w:rsid w:val="0099787B"/>
    <w:rsid w:val="009A4BAD"/>
    <w:rsid w:val="009B2B7C"/>
    <w:rsid w:val="009B498B"/>
    <w:rsid w:val="009B677A"/>
    <w:rsid w:val="009C1745"/>
    <w:rsid w:val="009D2405"/>
    <w:rsid w:val="009E49B5"/>
    <w:rsid w:val="009E540E"/>
    <w:rsid w:val="009F140C"/>
    <w:rsid w:val="009F2537"/>
    <w:rsid w:val="009F2848"/>
    <w:rsid w:val="009F2F15"/>
    <w:rsid w:val="009F39B1"/>
    <w:rsid w:val="009F4FFA"/>
    <w:rsid w:val="009F59E1"/>
    <w:rsid w:val="009F71EA"/>
    <w:rsid w:val="00A01A12"/>
    <w:rsid w:val="00A068C5"/>
    <w:rsid w:val="00A16805"/>
    <w:rsid w:val="00A223C2"/>
    <w:rsid w:val="00A23D16"/>
    <w:rsid w:val="00A31BA5"/>
    <w:rsid w:val="00A35D20"/>
    <w:rsid w:val="00A42501"/>
    <w:rsid w:val="00A5162D"/>
    <w:rsid w:val="00A5437B"/>
    <w:rsid w:val="00A54E55"/>
    <w:rsid w:val="00A80851"/>
    <w:rsid w:val="00A82E61"/>
    <w:rsid w:val="00A87BDC"/>
    <w:rsid w:val="00A9006A"/>
    <w:rsid w:val="00A96342"/>
    <w:rsid w:val="00A96564"/>
    <w:rsid w:val="00AA1EA2"/>
    <w:rsid w:val="00AA7FDC"/>
    <w:rsid w:val="00AB1FC4"/>
    <w:rsid w:val="00AB355A"/>
    <w:rsid w:val="00AB5CCA"/>
    <w:rsid w:val="00AC2BD2"/>
    <w:rsid w:val="00AC35F9"/>
    <w:rsid w:val="00AC3DAA"/>
    <w:rsid w:val="00AC4378"/>
    <w:rsid w:val="00AD7286"/>
    <w:rsid w:val="00AE12A6"/>
    <w:rsid w:val="00AE4AF9"/>
    <w:rsid w:val="00AE6E38"/>
    <w:rsid w:val="00AF2A02"/>
    <w:rsid w:val="00AF704E"/>
    <w:rsid w:val="00AF753D"/>
    <w:rsid w:val="00B071DC"/>
    <w:rsid w:val="00B07213"/>
    <w:rsid w:val="00B26811"/>
    <w:rsid w:val="00B27E7F"/>
    <w:rsid w:val="00B42CF0"/>
    <w:rsid w:val="00B51CAE"/>
    <w:rsid w:val="00B54921"/>
    <w:rsid w:val="00B57D8A"/>
    <w:rsid w:val="00B622D9"/>
    <w:rsid w:val="00B63135"/>
    <w:rsid w:val="00B65876"/>
    <w:rsid w:val="00B66560"/>
    <w:rsid w:val="00B709F3"/>
    <w:rsid w:val="00B76D2E"/>
    <w:rsid w:val="00B803E2"/>
    <w:rsid w:val="00B80FB2"/>
    <w:rsid w:val="00B81CF8"/>
    <w:rsid w:val="00B8622F"/>
    <w:rsid w:val="00B87DA7"/>
    <w:rsid w:val="00B9005F"/>
    <w:rsid w:val="00BA262C"/>
    <w:rsid w:val="00BA316C"/>
    <w:rsid w:val="00BA57EE"/>
    <w:rsid w:val="00BA6BB7"/>
    <w:rsid w:val="00BB0D84"/>
    <w:rsid w:val="00BB36C6"/>
    <w:rsid w:val="00BB4FF3"/>
    <w:rsid w:val="00BC13C9"/>
    <w:rsid w:val="00BD2CF8"/>
    <w:rsid w:val="00BD562E"/>
    <w:rsid w:val="00BE4547"/>
    <w:rsid w:val="00BE654B"/>
    <w:rsid w:val="00BE68FE"/>
    <w:rsid w:val="00BF11E7"/>
    <w:rsid w:val="00BF25D9"/>
    <w:rsid w:val="00BF45D9"/>
    <w:rsid w:val="00BF4636"/>
    <w:rsid w:val="00BF5040"/>
    <w:rsid w:val="00BF5658"/>
    <w:rsid w:val="00C00647"/>
    <w:rsid w:val="00C031CA"/>
    <w:rsid w:val="00C061A0"/>
    <w:rsid w:val="00C06A71"/>
    <w:rsid w:val="00C10403"/>
    <w:rsid w:val="00C1649C"/>
    <w:rsid w:val="00C17561"/>
    <w:rsid w:val="00C27DA1"/>
    <w:rsid w:val="00C3249A"/>
    <w:rsid w:val="00C45647"/>
    <w:rsid w:val="00C51B48"/>
    <w:rsid w:val="00C54988"/>
    <w:rsid w:val="00C55B8B"/>
    <w:rsid w:val="00C563E0"/>
    <w:rsid w:val="00C57BEE"/>
    <w:rsid w:val="00C57EBF"/>
    <w:rsid w:val="00C6148B"/>
    <w:rsid w:val="00C63183"/>
    <w:rsid w:val="00C64022"/>
    <w:rsid w:val="00C65225"/>
    <w:rsid w:val="00C65C65"/>
    <w:rsid w:val="00C67489"/>
    <w:rsid w:val="00C71C66"/>
    <w:rsid w:val="00C73BD5"/>
    <w:rsid w:val="00C748D6"/>
    <w:rsid w:val="00C75687"/>
    <w:rsid w:val="00C937F6"/>
    <w:rsid w:val="00C96B7E"/>
    <w:rsid w:val="00CA06ED"/>
    <w:rsid w:val="00CA1E32"/>
    <w:rsid w:val="00CA2168"/>
    <w:rsid w:val="00CA2259"/>
    <w:rsid w:val="00CA3128"/>
    <w:rsid w:val="00CA5F99"/>
    <w:rsid w:val="00CA6CF8"/>
    <w:rsid w:val="00CA6D87"/>
    <w:rsid w:val="00CB131C"/>
    <w:rsid w:val="00CB33C6"/>
    <w:rsid w:val="00CB65C8"/>
    <w:rsid w:val="00CB74F7"/>
    <w:rsid w:val="00CD0229"/>
    <w:rsid w:val="00CD4E20"/>
    <w:rsid w:val="00CF028C"/>
    <w:rsid w:val="00CF4C06"/>
    <w:rsid w:val="00D02AF3"/>
    <w:rsid w:val="00D05C77"/>
    <w:rsid w:val="00D12BB1"/>
    <w:rsid w:val="00D16685"/>
    <w:rsid w:val="00D23E27"/>
    <w:rsid w:val="00D25966"/>
    <w:rsid w:val="00D36168"/>
    <w:rsid w:val="00D37A52"/>
    <w:rsid w:val="00D41ED2"/>
    <w:rsid w:val="00D427CA"/>
    <w:rsid w:val="00D4537B"/>
    <w:rsid w:val="00D513D2"/>
    <w:rsid w:val="00D5383C"/>
    <w:rsid w:val="00D55612"/>
    <w:rsid w:val="00D64193"/>
    <w:rsid w:val="00D64599"/>
    <w:rsid w:val="00D653C2"/>
    <w:rsid w:val="00D72D3D"/>
    <w:rsid w:val="00D80929"/>
    <w:rsid w:val="00D828E8"/>
    <w:rsid w:val="00D90154"/>
    <w:rsid w:val="00D94353"/>
    <w:rsid w:val="00DA1845"/>
    <w:rsid w:val="00DA6C23"/>
    <w:rsid w:val="00DB347A"/>
    <w:rsid w:val="00DB5300"/>
    <w:rsid w:val="00DB7213"/>
    <w:rsid w:val="00DB7810"/>
    <w:rsid w:val="00DC1B88"/>
    <w:rsid w:val="00DC2CA5"/>
    <w:rsid w:val="00DD0D2A"/>
    <w:rsid w:val="00DD11A1"/>
    <w:rsid w:val="00DD21E7"/>
    <w:rsid w:val="00DD4FE9"/>
    <w:rsid w:val="00DD6714"/>
    <w:rsid w:val="00DF03BC"/>
    <w:rsid w:val="00DF136C"/>
    <w:rsid w:val="00DF247B"/>
    <w:rsid w:val="00DF38AA"/>
    <w:rsid w:val="00DF418A"/>
    <w:rsid w:val="00E0223C"/>
    <w:rsid w:val="00E034E3"/>
    <w:rsid w:val="00E06CEC"/>
    <w:rsid w:val="00E1099C"/>
    <w:rsid w:val="00E12687"/>
    <w:rsid w:val="00E15198"/>
    <w:rsid w:val="00E164EA"/>
    <w:rsid w:val="00E17336"/>
    <w:rsid w:val="00E2083E"/>
    <w:rsid w:val="00E208CC"/>
    <w:rsid w:val="00E3043B"/>
    <w:rsid w:val="00E32260"/>
    <w:rsid w:val="00E37854"/>
    <w:rsid w:val="00E42DA1"/>
    <w:rsid w:val="00E46B5F"/>
    <w:rsid w:val="00E46B99"/>
    <w:rsid w:val="00E5172B"/>
    <w:rsid w:val="00E5596E"/>
    <w:rsid w:val="00E55C3B"/>
    <w:rsid w:val="00E5665B"/>
    <w:rsid w:val="00E56A0B"/>
    <w:rsid w:val="00E61A07"/>
    <w:rsid w:val="00E61C36"/>
    <w:rsid w:val="00E707E8"/>
    <w:rsid w:val="00E71D5E"/>
    <w:rsid w:val="00E757CE"/>
    <w:rsid w:val="00E82080"/>
    <w:rsid w:val="00E859D8"/>
    <w:rsid w:val="00E952FB"/>
    <w:rsid w:val="00EA0E4E"/>
    <w:rsid w:val="00EA2A3B"/>
    <w:rsid w:val="00EB083F"/>
    <w:rsid w:val="00EB2210"/>
    <w:rsid w:val="00EB49FD"/>
    <w:rsid w:val="00EB53F0"/>
    <w:rsid w:val="00EB7BD6"/>
    <w:rsid w:val="00EC0807"/>
    <w:rsid w:val="00EC126C"/>
    <w:rsid w:val="00EC1D36"/>
    <w:rsid w:val="00EC551E"/>
    <w:rsid w:val="00ED38D4"/>
    <w:rsid w:val="00ED483C"/>
    <w:rsid w:val="00ED56E2"/>
    <w:rsid w:val="00ED700E"/>
    <w:rsid w:val="00EE2134"/>
    <w:rsid w:val="00EE716B"/>
    <w:rsid w:val="00EF0F18"/>
    <w:rsid w:val="00EF1BB5"/>
    <w:rsid w:val="00EF27C4"/>
    <w:rsid w:val="00EF2A12"/>
    <w:rsid w:val="00EF3433"/>
    <w:rsid w:val="00EF348C"/>
    <w:rsid w:val="00F03F76"/>
    <w:rsid w:val="00F047FA"/>
    <w:rsid w:val="00F10266"/>
    <w:rsid w:val="00F1423A"/>
    <w:rsid w:val="00F17ED0"/>
    <w:rsid w:val="00F23CF4"/>
    <w:rsid w:val="00F32DBE"/>
    <w:rsid w:val="00F34013"/>
    <w:rsid w:val="00F34782"/>
    <w:rsid w:val="00F367EB"/>
    <w:rsid w:val="00F3730F"/>
    <w:rsid w:val="00F415E9"/>
    <w:rsid w:val="00F52511"/>
    <w:rsid w:val="00F60047"/>
    <w:rsid w:val="00F60458"/>
    <w:rsid w:val="00F60AE6"/>
    <w:rsid w:val="00F62093"/>
    <w:rsid w:val="00F648D1"/>
    <w:rsid w:val="00F65E55"/>
    <w:rsid w:val="00F679D0"/>
    <w:rsid w:val="00F71264"/>
    <w:rsid w:val="00F7226F"/>
    <w:rsid w:val="00F7485D"/>
    <w:rsid w:val="00F9538E"/>
    <w:rsid w:val="00FA029B"/>
    <w:rsid w:val="00FA2191"/>
    <w:rsid w:val="00FA23BE"/>
    <w:rsid w:val="00FA41D6"/>
    <w:rsid w:val="00FA4F95"/>
    <w:rsid w:val="00FA6FEE"/>
    <w:rsid w:val="00FB0963"/>
    <w:rsid w:val="00FB2413"/>
    <w:rsid w:val="00FB6BFC"/>
    <w:rsid w:val="00FB7B11"/>
    <w:rsid w:val="00FC29AF"/>
    <w:rsid w:val="00FC2AB2"/>
    <w:rsid w:val="00FC56F1"/>
    <w:rsid w:val="00FC5874"/>
    <w:rsid w:val="00FD31EE"/>
    <w:rsid w:val="00FD6BDA"/>
    <w:rsid w:val="00FE4D39"/>
    <w:rsid w:val="00FF04A0"/>
    <w:rsid w:val="00FF2163"/>
    <w:rsid w:val="00FF570D"/>
    <w:rsid w:val="17705922"/>
    <w:rsid w:val="1BB66FC0"/>
    <w:rsid w:val="2C636621"/>
    <w:rsid w:val="31E7E482"/>
    <w:rsid w:val="33D6803D"/>
    <w:rsid w:val="3893657E"/>
    <w:rsid w:val="49DBEEA6"/>
    <w:rsid w:val="4A998D5D"/>
    <w:rsid w:val="51EF4A89"/>
    <w:rsid w:val="682EA32D"/>
    <w:rsid w:val="6BF8A072"/>
    <w:rsid w:val="740BC4DF"/>
    <w:rsid w:val="77A43053"/>
    <w:rsid w:val="7A959B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76485"/>
  <w15:docId w15:val="{7E8FDC47-F459-4B74-80CB-A5DF604F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96E"/>
    <w:pPr>
      <w:spacing w:after="200"/>
    </w:pPr>
    <w:rPr>
      <w:sz w:val="22"/>
    </w:rPr>
  </w:style>
  <w:style w:type="paragraph" w:styleId="Titre1">
    <w:name w:val="heading 1"/>
    <w:basedOn w:val="Normal"/>
    <w:next w:val="Normal"/>
    <w:link w:val="Titre1Car"/>
    <w:uiPriority w:val="9"/>
    <w:qFormat/>
    <w:rsid w:val="00BA316C"/>
    <w:pPr>
      <w:keepNext/>
      <w:keepLines/>
      <w:spacing w:before="400" w:after="300"/>
      <w:outlineLvl w:val="0"/>
    </w:pPr>
    <w:rPr>
      <w:rFonts w:eastAsiaTheme="majorEastAsia" w:cstheme="majorBidi"/>
      <w:b/>
      <w:color w:val="000000" w:themeColor="text1"/>
      <w:sz w:val="26"/>
      <w:szCs w:val="32"/>
    </w:rPr>
  </w:style>
  <w:style w:type="paragraph" w:styleId="Titre2">
    <w:name w:val="heading 2"/>
    <w:basedOn w:val="Normal"/>
    <w:next w:val="Normal"/>
    <w:link w:val="Titre2Car"/>
    <w:uiPriority w:val="9"/>
    <w:unhideWhenUsed/>
    <w:qFormat/>
    <w:rsid w:val="000C0EAD"/>
    <w:pPr>
      <w:keepNext/>
      <w:keepLines/>
      <w:spacing w:before="300" w:after="300"/>
      <w:outlineLvl w:val="1"/>
    </w:pPr>
    <w:rPr>
      <w:rFonts w:eastAsiaTheme="majorEastAsia" w:cstheme="majorBidi"/>
      <w:b/>
      <w:color w:val="004884"/>
      <w:sz w:val="24"/>
      <w:szCs w:val="26"/>
    </w:rPr>
  </w:style>
  <w:style w:type="paragraph" w:styleId="Titre3">
    <w:name w:val="heading 3"/>
    <w:basedOn w:val="Normal"/>
    <w:next w:val="Normal"/>
    <w:link w:val="Titre3Car"/>
    <w:uiPriority w:val="9"/>
    <w:unhideWhenUsed/>
    <w:qFormat/>
    <w:rsid w:val="00301851"/>
    <w:pPr>
      <w:keepNext/>
      <w:keepLines/>
      <w:spacing w:before="360" w:after="300"/>
      <w:outlineLvl w:val="2"/>
    </w:pPr>
    <w:rPr>
      <w:rFonts w:eastAsiaTheme="majorEastAsia" w:cstheme="majorBidi"/>
      <w:color w:val="333543"/>
      <w:sz w:val="24"/>
    </w:rPr>
  </w:style>
  <w:style w:type="paragraph" w:styleId="Titre4">
    <w:name w:val="heading 4"/>
    <w:basedOn w:val="Normal"/>
    <w:next w:val="Normal"/>
    <w:link w:val="Titre4Car"/>
    <w:uiPriority w:val="9"/>
    <w:unhideWhenUsed/>
    <w:qFormat/>
    <w:rsid w:val="00096511"/>
    <w:pPr>
      <w:keepNext/>
      <w:keepLines/>
      <w:spacing w:before="360" w:after="300"/>
      <w:outlineLvl w:val="3"/>
    </w:pPr>
    <w:rPr>
      <w:rFonts w:eastAsiaTheme="majorEastAsia" w:cstheme="majorBidi"/>
      <w:iCs/>
      <w:color w:val="962E3E"/>
    </w:rPr>
  </w:style>
  <w:style w:type="paragraph" w:styleId="Titre5">
    <w:name w:val="heading 5"/>
    <w:basedOn w:val="Normal"/>
    <w:next w:val="Normal"/>
    <w:link w:val="Titre5Car"/>
    <w:uiPriority w:val="9"/>
    <w:unhideWhenUsed/>
    <w:qFormat/>
    <w:rsid w:val="00096511"/>
    <w:pPr>
      <w:keepNext/>
      <w:keepLines/>
      <w:spacing w:before="40"/>
      <w:outlineLvl w:val="4"/>
    </w:pPr>
    <w:rPr>
      <w:rFonts w:eastAsiaTheme="majorEastAsia" w:cstheme="majorBidi"/>
      <w:i/>
      <w:color w:val="0B1A34"/>
    </w:rPr>
  </w:style>
  <w:style w:type="paragraph" w:styleId="Titre6">
    <w:name w:val="heading 6"/>
    <w:basedOn w:val="Normal"/>
    <w:next w:val="Normal"/>
    <w:link w:val="Titre6Car"/>
    <w:uiPriority w:val="9"/>
    <w:semiHidden/>
    <w:unhideWhenUsed/>
    <w:qFormat/>
    <w:rsid w:val="00096511"/>
    <w:pPr>
      <w:keepNext/>
      <w:keepLines/>
      <w:spacing w:before="40"/>
      <w:outlineLvl w:val="5"/>
    </w:pPr>
    <w:rPr>
      <w:rFonts w:eastAsiaTheme="majorEastAsia" w:cstheme="majorBidi"/>
      <w:b/>
      <w:color w:val="30476E"/>
      <w:sz w:val="21"/>
    </w:rPr>
  </w:style>
  <w:style w:type="paragraph" w:styleId="Titre7">
    <w:name w:val="heading 7"/>
    <w:basedOn w:val="Normal"/>
    <w:next w:val="Normal"/>
    <w:link w:val="Titre7Car"/>
    <w:uiPriority w:val="9"/>
    <w:semiHidden/>
    <w:unhideWhenUsed/>
    <w:qFormat/>
    <w:rsid w:val="00096511"/>
    <w:pPr>
      <w:keepNext/>
      <w:keepLines/>
      <w:spacing w:before="360" w:after="300"/>
      <w:outlineLvl w:val="6"/>
    </w:pPr>
    <w:rPr>
      <w:rFonts w:eastAsiaTheme="majorEastAsia" w:cstheme="majorBidi"/>
      <w:b/>
      <w:i/>
      <w:iCs/>
      <w:color w:val="333543"/>
      <w:sz w:val="21"/>
    </w:rPr>
  </w:style>
  <w:style w:type="paragraph" w:styleId="Titre8">
    <w:name w:val="heading 8"/>
    <w:basedOn w:val="Normal"/>
    <w:next w:val="Normal"/>
    <w:link w:val="Titre8Car"/>
    <w:uiPriority w:val="9"/>
    <w:semiHidden/>
    <w:unhideWhenUsed/>
    <w:qFormat/>
    <w:rsid w:val="00096511"/>
    <w:pPr>
      <w:keepNext/>
      <w:keepLines/>
      <w:spacing w:before="40"/>
      <w:outlineLvl w:val="7"/>
    </w:pPr>
    <w:rPr>
      <w:rFonts w:eastAsiaTheme="majorEastAsia" w:cstheme="majorBidi"/>
      <w:b/>
      <w:color w:val="962E3E"/>
      <w:sz w:val="20"/>
      <w:szCs w:val="21"/>
    </w:rPr>
  </w:style>
  <w:style w:type="paragraph" w:styleId="Titre9">
    <w:name w:val="heading 9"/>
    <w:basedOn w:val="Normal"/>
    <w:next w:val="Normal"/>
    <w:link w:val="Titre9Car"/>
    <w:uiPriority w:val="9"/>
    <w:semiHidden/>
    <w:unhideWhenUsed/>
    <w:qFormat/>
    <w:rsid w:val="00096511"/>
    <w:pPr>
      <w:keepNext/>
      <w:keepLines/>
      <w:spacing w:before="40"/>
      <w:outlineLvl w:val="8"/>
    </w:pPr>
    <w:rPr>
      <w:rFonts w:eastAsiaTheme="majorEastAsia" w:cstheme="majorBidi"/>
      <w:b/>
      <w:i/>
      <w:iCs/>
      <w:color w:val="0B1A34"/>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316C"/>
    <w:rPr>
      <w:rFonts w:eastAsiaTheme="majorEastAsia" w:cstheme="majorBidi"/>
      <w:b/>
      <w:color w:val="000000" w:themeColor="text1"/>
      <w:sz w:val="26"/>
      <w:szCs w:val="32"/>
    </w:rPr>
  </w:style>
  <w:style w:type="character" w:customStyle="1" w:styleId="Titre2Car">
    <w:name w:val="Titre 2 Car"/>
    <w:basedOn w:val="Policepardfaut"/>
    <w:link w:val="Titre2"/>
    <w:uiPriority w:val="9"/>
    <w:rsid w:val="000C0EAD"/>
    <w:rPr>
      <w:rFonts w:eastAsiaTheme="majorEastAsia" w:cstheme="majorBidi"/>
      <w:b/>
      <w:color w:val="004884"/>
      <w:szCs w:val="26"/>
    </w:rPr>
  </w:style>
  <w:style w:type="character" w:customStyle="1" w:styleId="Titre3Car">
    <w:name w:val="Titre 3 Car"/>
    <w:basedOn w:val="Policepardfaut"/>
    <w:link w:val="Titre3"/>
    <w:uiPriority w:val="9"/>
    <w:rsid w:val="00301851"/>
    <w:rPr>
      <w:rFonts w:ascii="Verdana" w:eastAsiaTheme="majorEastAsia" w:hAnsi="Verdana" w:cstheme="majorBidi"/>
      <w:color w:val="333543"/>
      <w:sz w:val="18"/>
    </w:rPr>
  </w:style>
  <w:style w:type="character" w:customStyle="1" w:styleId="Titre4Car">
    <w:name w:val="Titre 4 Car"/>
    <w:basedOn w:val="Policepardfaut"/>
    <w:link w:val="Titre4"/>
    <w:uiPriority w:val="9"/>
    <w:rsid w:val="00096511"/>
    <w:rPr>
      <w:rFonts w:ascii="Verdana" w:eastAsiaTheme="majorEastAsia" w:hAnsi="Verdana" w:cstheme="majorBidi"/>
      <w:iCs/>
      <w:color w:val="962E3E"/>
      <w:sz w:val="22"/>
    </w:rPr>
  </w:style>
  <w:style w:type="character" w:customStyle="1" w:styleId="Titre5Car">
    <w:name w:val="Titre 5 Car"/>
    <w:basedOn w:val="Policepardfaut"/>
    <w:link w:val="Titre5"/>
    <w:uiPriority w:val="9"/>
    <w:rsid w:val="00096511"/>
    <w:rPr>
      <w:rFonts w:ascii="Verdana" w:eastAsiaTheme="majorEastAsia" w:hAnsi="Verdana" w:cstheme="majorBidi"/>
      <w:i/>
      <w:color w:val="0B1A34"/>
      <w:sz w:val="22"/>
    </w:rPr>
  </w:style>
  <w:style w:type="character" w:customStyle="1" w:styleId="Titre6Car">
    <w:name w:val="Titre 6 Car"/>
    <w:basedOn w:val="Policepardfaut"/>
    <w:link w:val="Titre6"/>
    <w:uiPriority w:val="9"/>
    <w:semiHidden/>
    <w:rsid w:val="00096511"/>
    <w:rPr>
      <w:rFonts w:ascii="Verdana" w:eastAsiaTheme="majorEastAsia" w:hAnsi="Verdana" w:cstheme="majorBidi"/>
      <w:b/>
      <w:color w:val="30476E"/>
      <w:sz w:val="21"/>
    </w:rPr>
  </w:style>
  <w:style w:type="character" w:customStyle="1" w:styleId="Titre7Car">
    <w:name w:val="Titre 7 Car"/>
    <w:basedOn w:val="Policepardfaut"/>
    <w:link w:val="Titre7"/>
    <w:uiPriority w:val="9"/>
    <w:semiHidden/>
    <w:rsid w:val="00096511"/>
    <w:rPr>
      <w:rFonts w:ascii="Verdana" w:eastAsiaTheme="majorEastAsia" w:hAnsi="Verdana" w:cstheme="majorBidi"/>
      <w:b/>
      <w:i/>
      <w:iCs/>
      <w:color w:val="333543"/>
      <w:sz w:val="21"/>
    </w:rPr>
  </w:style>
  <w:style w:type="character" w:customStyle="1" w:styleId="Titre8Car">
    <w:name w:val="Titre 8 Car"/>
    <w:basedOn w:val="Policepardfaut"/>
    <w:link w:val="Titre8"/>
    <w:uiPriority w:val="9"/>
    <w:semiHidden/>
    <w:rsid w:val="00096511"/>
    <w:rPr>
      <w:rFonts w:ascii="Verdana" w:eastAsiaTheme="majorEastAsia" w:hAnsi="Verdana" w:cstheme="majorBidi"/>
      <w:b/>
      <w:color w:val="962E3E"/>
      <w:sz w:val="20"/>
      <w:szCs w:val="21"/>
    </w:rPr>
  </w:style>
  <w:style w:type="character" w:customStyle="1" w:styleId="Titre9Car">
    <w:name w:val="Titre 9 Car"/>
    <w:basedOn w:val="Policepardfaut"/>
    <w:link w:val="Titre9"/>
    <w:uiPriority w:val="9"/>
    <w:semiHidden/>
    <w:rsid w:val="00096511"/>
    <w:rPr>
      <w:rFonts w:ascii="Verdana" w:eastAsiaTheme="majorEastAsia" w:hAnsi="Verdana" w:cstheme="majorBidi"/>
      <w:b/>
      <w:i/>
      <w:iCs/>
      <w:color w:val="0B1A34"/>
      <w:sz w:val="21"/>
      <w:szCs w:val="21"/>
    </w:rPr>
  </w:style>
  <w:style w:type="paragraph" w:styleId="En-tte">
    <w:name w:val="header"/>
    <w:basedOn w:val="Normal"/>
    <w:link w:val="En-tteCar"/>
    <w:uiPriority w:val="99"/>
    <w:unhideWhenUsed/>
    <w:qFormat/>
    <w:rsid w:val="00E952FB"/>
    <w:pPr>
      <w:tabs>
        <w:tab w:val="center" w:pos="4536"/>
        <w:tab w:val="right" w:pos="9072"/>
      </w:tabs>
    </w:pPr>
  </w:style>
  <w:style w:type="character" w:customStyle="1" w:styleId="En-tteCar">
    <w:name w:val="En-tête Car"/>
    <w:basedOn w:val="Policepardfaut"/>
    <w:link w:val="En-tte"/>
    <w:uiPriority w:val="99"/>
    <w:rsid w:val="00E952FB"/>
    <w:rPr>
      <w:rFonts w:ascii="Verdana" w:hAnsi="Verdana"/>
      <w:sz w:val="18"/>
    </w:rPr>
  </w:style>
  <w:style w:type="paragraph" w:styleId="Pieddepage">
    <w:name w:val="footer"/>
    <w:basedOn w:val="Normal"/>
    <w:link w:val="PieddepageCar"/>
    <w:uiPriority w:val="99"/>
    <w:unhideWhenUsed/>
    <w:rsid w:val="00FA4F95"/>
    <w:pPr>
      <w:tabs>
        <w:tab w:val="center" w:pos="4536"/>
        <w:tab w:val="right" w:pos="9072"/>
      </w:tabs>
    </w:pPr>
  </w:style>
  <w:style w:type="character" w:customStyle="1" w:styleId="PieddepageCar">
    <w:name w:val="Pied de page Car"/>
    <w:basedOn w:val="Policepardfaut"/>
    <w:link w:val="Pieddepage"/>
    <w:uiPriority w:val="99"/>
    <w:rsid w:val="00FA4F95"/>
    <w:rPr>
      <w:rFonts w:ascii="Verdana" w:hAnsi="Verdana"/>
      <w:sz w:val="18"/>
    </w:rPr>
  </w:style>
  <w:style w:type="table" w:customStyle="1" w:styleId="Tableau">
    <w:name w:val="Tableau"/>
    <w:basedOn w:val="TableauNormal"/>
    <w:uiPriority w:val="99"/>
    <w:rsid w:val="00E952FB"/>
    <w:rPr>
      <w:rFonts w:ascii="Trebuchet MS" w:eastAsia="Yu Mincho" w:hAnsi="Trebuchet MS" w:cs="Times New Roman"/>
      <w:szCs w:val="20"/>
      <w:lang w:eastAsia="ja-JP"/>
    </w:rPr>
    <w:tblPr/>
  </w:style>
  <w:style w:type="paragraph" w:customStyle="1" w:styleId="En-ttedroite">
    <w:name w:val="En-tête droite"/>
    <w:basedOn w:val="En-tte"/>
    <w:autoRedefine/>
    <w:qFormat/>
    <w:rsid w:val="00E952FB"/>
    <w:pPr>
      <w:jc w:val="right"/>
    </w:pPr>
    <w:rPr>
      <w:rFonts w:eastAsia="Yu Mincho" w:cs="Times New Roman"/>
      <w:color w:val="0B1A34"/>
      <w:szCs w:val="22"/>
      <w:lang w:eastAsia="ja-JP"/>
    </w:rPr>
  </w:style>
  <w:style w:type="paragraph" w:styleId="Titre">
    <w:name w:val="Title"/>
    <w:basedOn w:val="Normal"/>
    <w:next w:val="Normal"/>
    <w:link w:val="TitreCar"/>
    <w:uiPriority w:val="10"/>
    <w:qFormat/>
    <w:rsid w:val="00E5596E"/>
    <w:pPr>
      <w:spacing w:before="500" w:after="500"/>
      <w:contextualSpacing/>
      <w:jc w:val="center"/>
    </w:pPr>
    <w:rPr>
      <w:rFonts w:eastAsiaTheme="majorEastAsia" w:cs="Times New Roman (Titres CS)"/>
      <w:smallCaps/>
      <w:spacing w:val="-10"/>
      <w:kern w:val="28"/>
      <w:sz w:val="52"/>
      <w:szCs w:val="56"/>
    </w:rPr>
  </w:style>
  <w:style w:type="character" w:customStyle="1" w:styleId="TitreCar">
    <w:name w:val="Titre Car"/>
    <w:basedOn w:val="Policepardfaut"/>
    <w:link w:val="Titre"/>
    <w:uiPriority w:val="10"/>
    <w:rsid w:val="00E5596E"/>
    <w:rPr>
      <w:rFonts w:eastAsiaTheme="majorEastAsia" w:cs="Times New Roman (Titres CS)"/>
      <w:smallCaps/>
      <w:spacing w:val="-10"/>
      <w:kern w:val="28"/>
      <w:sz w:val="52"/>
      <w:szCs w:val="56"/>
    </w:rPr>
  </w:style>
  <w:style w:type="character" w:styleId="Lienhypertexte">
    <w:name w:val="Hyperlink"/>
    <w:basedOn w:val="Policepardfaut"/>
    <w:uiPriority w:val="99"/>
    <w:unhideWhenUsed/>
    <w:qFormat/>
    <w:rsid w:val="000C0EAD"/>
    <w:rPr>
      <w:rFonts w:ascii="Verdana" w:hAnsi="Verdana"/>
      <w:color w:val="004884"/>
      <w:sz w:val="18"/>
      <w:u w:val="single"/>
    </w:rPr>
  </w:style>
  <w:style w:type="character" w:customStyle="1" w:styleId="Lienhypertexteactif1">
    <w:name w:val="Lien hypertexte actif1"/>
    <w:basedOn w:val="Policepardfaut"/>
    <w:uiPriority w:val="99"/>
    <w:unhideWhenUsed/>
    <w:rsid w:val="00DF38AA"/>
    <w:rPr>
      <w:rFonts w:ascii="Verdana" w:hAnsi="Verdana"/>
      <w:color w:val="962E3E"/>
      <w:sz w:val="18"/>
      <w:u w:val="single"/>
    </w:rPr>
  </w:style>
  <w:style w:type="character" w:styleId="Lienhypertextesuivivisit">
    <w:name w:val="FollowedHyperlink"/>
    <w:basedOn w:val="Policepardfaut"/>
    <w:uiPriority w:val="99"/>
    <w:semiHidden/>
    <w:unhideWhenUsed/>
    <w:rsid w:val="00DF38AA"/>
    <w:rPr>
      <w:rFonts w:ascii="Verdana" w:hAnsi="Verdana"/>
      <w:color w:val="962E3E"/>
      <w:sz w:val="18"/>
      <w:u w:val="single"/>
    </w:rPr>
  </w:style>
  <w:style w:type="character" w:customStyle="1" w:styleId="Mentionnonrsolue1">
    <w:name w:val="Mention non résolue1"/>
    <w:basedOn w:val="Policepardfaut"/>
    <w:uiPriority w:val="99"/>
    <w:semiHidden/>
    <w:unhideWhenUsed/>
    <w:rsid w:val="00267683"/>
    <w:rPr>
      <w:rFonts w:ascii="Verdana" w:hAnsi="Verdana"/>
      <w:color w:val="605E5C"/>
      <w:sz w:val="18"/>
      <w:shd w:val="clear" w:color="auto" w:fill="E1DFDD"/>
    </w:rPr>
  </w:style>
  <w:style w:type="table" w:styleId="Grilledutableau">
    <w:name w:val="Table Grid"/>
    <w:basedOn w:val="TableauNormal"/>
    <w:uiPriority w:val="39"/>
    <w:rsid w:val="00666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422598"/>
    <w:rPr>
      <w:rFonts w:ascii="Verdana" w:hAnsi="Verdana"/>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pPr>
        <w:jc w:val="left"/>
      </w:pPr>
      <w:rPr>
        <w:rFonts w:ascii="Verdana" w:hAnsi="Verdana"/>
        <w:b/>
        <w:sz w:val="16"/>
      </w:rPr>
      <w:tblPr/>
      <w:tcPr>
        <w:shd w:val="clear" w:color="auto" w:fill="E3EBF3"/>
        <w:vAlign w:val="center"/>
      </w:tcPr>
    </w:tblStylePr>
  </w:style>
  <w:style w:type="paragraph" w:styleId="Listepuces">
    <w:name w:val="List Bullet"/>
    <w:basedOn w:val="Normal"/>
    <w:uiPriority w:val="99"/>
    <w:unhideWhenUsed/>
    <w:rsid w:val="00BF25D9"/>
    <w:pPr>
      <w:numPr>
        <w:numId w:val="1"/>
      </w:numPr>
      <w:spacing w:line="360" w:lineRule="auto"/>
      <w:ind w:left="717" w:hanging="357"/>
      <w:contextualSpacing/>
    </w:pPr>
  </w:style>
  <w:style w:type="paragraph" w:styleId="Paragraphedeliste">
    <w:name w:val="List Paragraph"/>
    <w:basedOn w:val="Normal"/>
    <w:uiPriority w:val="34"/>
    <w:qFormat/>
    <w:rsid w:val="00B80FB2"/>
    <w:pPr>
      <w:ind w:left="720"/>
      <w:contextualSpacing/>
    </w:pPr>
  </w:style>
  <w:style w:type="paragraph" w:customStyle="1" w:styleId="Encartreco">
    <w:name w:val="Encart reco"/>
    <w:basedOn w:val="Normal"/>
    <w:next w:val="Normal"/>
    <w:qFormat/>
    <w:rsid w:val="00364FCD"/>
    <w:pPr>
      <w:pBdr>
        <w:top w:val="single" w:sz="48" w:space="1" w:color="E3EBF3"/>
        <w:left w:val="single" w:sz="48" w:space="4" w:color="E3EBF3"/>
        <w:bottom w:val="single" w:sz="48" w:space="1" w:color="E3EBF3"/>
        <w:right w:val="single" w:sz="48" w:space="4" w:color="E3EBF3"/>
      </w:pBdr>
      <w:shd w:val="clear" w:color="auto" w:fill="E3EBF3"/>
    </w:pPr>
  </w:style>
  <w:style w:type="paragraph" w:styleId="NormalWeb">
    <w:name w:val="Normal (Web)"/>
    <w:basedOn w:val="Normal"/>
    <w:uiPriority w:val="99"/>
    <w:semiHidden/>
    <w:unhideWhenUsed/>
    <w:rsid w:val="007E53B2"/>
    <w:pPr>
      <w:spacing w:before="100" w:beforeAutospacing="1" w:after="100" w:afterAutospacing="1"/>
    </w:pPr>
    <w:rPr>
      <w:rFonts w:ascii="Times New Roman" w:eastAsia="Times New Roman" w:hAnsi="Times New Roman" w:cs="Times New Roman"/>
      <w:sz w:val="24"/>
      <w:lang w:eastAsia="fr-FR"/>
    </w:rPr>
  </w:style>
  <w:style w:type="paragraph" w:styleId="En-ttedetabledesmatires">
    <w:name w:val="TOC Heading"/>
    <w:basedOn w:val="Titre1"/>
    <w:next w:val="Normal"/>
    <w:uiPriority w:val="39"/>
    <w:unhideWhenUsed/>
    <w:qFormat/>
    <w:rsid w:val="00644F85"/>
    <w:pPr>
      <w:spacing w:before="480" w:after="0" w:line="276" w:lineRule="auto"/>
      <w:outlineLvl w:val="9"/>
    </w:pPr>
    <w:rPr>
      <w:bCs/>
      <w:sz w:val="28"/>
      <w:szCs w:val="28"/>
      <w:lang w:eastAsia="fr-FR"/>
    </w:rPr>
  </w:style>
  <w:style w:type="paragraph" w:styleId="TM1">
    <w:name w:val="toc 1"/>
    <w:basedOn w:val="Normal"/>
    <w:next w:val="Normal"/>
    <w:autoRedefine/>
    <w:uiPriority w:val="39"/>
    <w:unhideWhenUsed/>
    <w:rsid w:val="005E72C5"/>
    <w:pPr>
      <w:tabs>
        <w:tab w:val="right" w:leader="dot" w:pos="9056"/>
      </w:tabs>
      <w:spacing w:before="120" w:after="120"/>
    </w:pPr>
    <w:rPr>
      <w:rFonts w:cstheme="minorHAnsi"/>
      <w:b/>
      <w:bCs/>
      <w:caps/>
      <w:noProof/>
      <w:color w:val="000000" w:themeColor="text1"/>
      <w:sz w:val="20"/>
      <w:szCs w:val="20"/>
    </w:rPr>
  </w:style>
  <w:style w:type="paragraph" w:styleId="TM2">
    <w:name w:val="toc 2"/>
    <w:basedOn w:val="Normal"/>
    <w:next w:val="Normal"/>
    <w:autoRedefine/>
    <w:uiPriority w:val="39"/>
    <w:unhideWhenUsed/>
    <w:rsid w:val="005E72C5"/>
    <w:pPr>
      <w:tabs>
        <w:tab w:val="right" w:leader="dot" w:pos="9056"/>
      </w:tabs>
      <w:spacing w:after="0"/>
      <w:ind w:left="180"/>
    </w:pPr>
    <w:rPr>
      <w:rFonts w:cs="Calibri (Corps)"/>
      <w:b/>
      <w:noProof/>
      <w:color w:val="0B1A34"/>
      <w:sz w:val="20"/>
      <w:szCs w:val="20"/>
    </w:rPr>
  </w:style>
  <w:style w:type="paragraph" w:styleId="TM3">
    <w:name w:val="toc 3"/>
    <w:basedOn w:val="Normal"/>
    <w:next w:val="Normal"/>
    <w:autoRedefine/>
    <w:uiPriority w:val="39"/>
    <w:unhideWhenUsed/>
    <w:rsid w:val="00AE6E38"/>
    <w:pPr>
      <w:spacing w:after="0"/>
      <w:ind w:left="360"/>
    </w:pPr>
    <w:rPr>
      <w:rFonts w:cstheme="minorHAnsi"/>
      <w:iCs/>
      <w:sz w:val="20"/>
      <w:szCs w:val="20"/>
    </w:rPr>
  </w:style>
  <w:style w:type="paragraph" w:styleId="TM4">
    <w:name w:val="toc 4"/>
    <w:basedOn w:val="Normal"/>
    <w:next w:val="Normal"/>
    <w:autoRedefine/>
    <w:uiPriority w:val="39"/>
    <w:unhideWhenUsed/>
    <w:rsid w:val="002D49FA"/>
    <w:pPr>
      <w:spacing w:after="0"/>
      <w:ind w:left="540"/>
    </w:pPr>
    <w:rPr>
      <w:rFonts w:cstheme="minorHAnsi"/>
      <w:szCs w:val="18"/>
    </w:rPr>
  </w:style>
  <w:style w:type="paragraph" w:styleId="TM5">
    <w:name w:val="toc 5"/>
    <w:basedOn w:val="Normal"/>
    <w:next w:val="Normal"/>
    <w:autoRedefine/>
    <w:uiPriority w:val="39"/>
    <w:semiHidden/>
    <w:unhideWhenUsed/>
    <w:rsid w:val="002D49FA"/>
    <w:pPr>
      <w:spacing w:after="0"/>
      <w:ind w:left="720"/>
    </w:pPr>
    <w:rPr>
      <w:rFonts w:cstheme="minorHAnsi"/>
      <w:szCs w:val="18"/>
    </w:rPr>
  </w:style>
  <w:style w:type="paragraph" w:styleId="TM6">
    <w:name w:val="toc 6"/>
    <w:basedOn w:val="Normal"/>
    <w:next w:val="Normal"/>
    <w:autoRedefine/>
    <w:uiPriority w:val="39"/>
    <w:semiHidden/>
    <w:unhideWhenUsed/>
    <w:rsid w:val="002D49FA"/>
    <w:pPr>
      <w:spacing w:after="0"/>
      <w:ind w:left="900"/>
    </w:pPr>
    <w:rPr>
      <w:rFonts w:cstheme="minorHAnsi"/>
      <w:szCs w:val="18"/>
    </w:rPr>
  </w:style>
  <w:style w:type="paragraph" w:styleId="TM7">
    <w:name w:val="toc 7"/>
    <w:basedOn w:val="Normal"/>
    <w:next w:val="Normal"/>
    <w:autoRedefine/>
    <w:uiPriority w:val="39"/>
    <w:semiHidden/>
    <w:unhideWhenUsed/>
    <w:rsid w:val="002D49FA"/>
    <w:pPr>
      <w:spacing w:after="0"/>
      <w:ind w:left="1080"/>
    </w:pPr>
    <w:rPr>
      <w:rFonts w:cstheme="minorHAnsi"/>
      <w:szCs w:val="18"/>
    </w:rPr>
  </w:style>
  <w:style w:type="paragraph" w:styleId="TM8">
    <w:name w:val="toc 8"/>
    <w:basedOn w:val="Normal"/>
    <w:next w:val="Normal"/>
    <w:autoRedefine/>
    <w:uiPriority w:val="39"/>
    <w:semiHidden/>
    <w:unhideWhenUsed/>
    <w:rsid w:val="002D49FA"/>
    <w:pPr>
      <w:spacing w:after="0"/>
      <w:ind w:left="1260"/>
    </w:pPr>
    <w:rPr>
      <w:rFonts w:cstheme="minorHAnsi"/>
      <w:szCs w:val="18"/>
    </w:rPr>
  </w:style>
  <w:style w:type="paragraph" w:styleId="TM9">
    <w:name w:val="toc 9"/>
    <w:basedOn w:val="Normal"/>
    <w:next w:val="Normal"/>
    <w:autoRedefine/>
    <w:uiPriority w:val="39"/>
    <w:semiHidden/>
    <w:unhideWhenUsed/>
    <w:rsid w:val="002D49FA"/>
    <w:pPr>
      <w:spacing w:after="0"/>
      <w:ind w:left="1440"/>
    </w:pPr>
    <w:rPr>
      <w:rFonts w:cstheme="minorHAnsi"/>
      <w:szCs w:val="18"/>
    </w:rPr>
  </w:style>
  <w:style w:type="paragraph" w:customStyle="1" w:styleId="Encartrecoliste">
    <w:name w:val="Encart reco liste"/>
    <w:basedOn w:val="Paragraphedeliste"/>
    <w:next w:val="Normal"/>
    <w:qFormat/>
    <w:rsid w:val="00AC2BD2"/>
    <w:pPr>
      <w:numPr>
        <w:numId w:val="2"/>
      </w:numPr>
      <w:pBdr>
        <w:top w:val="single" w:sz="48" w:space="1" w:color="E3EBF3"/>
        <w:left w:val="single" w:sz="48" w:space="4" w:color="E3EBF3"/>
        <w:bottom w:val="single" w:sz="48" w:space="1" w:color="E3EBF3"/>
        <w:right w:val="single" w:sz="48" w:space="4" w:color="E3EBF3"/>
      </w:pBdr>
      <w:shd w:val="clear" w:color="auto" w:fill="E3EBF3"/>
      <w:ind w:left="426" w:hanging="426"/>
      <w:contextualSpacing w:val="0"/>
    </w:pPr>
  </w:style>
  <w:style w:type="paragraph" w:customStyle="1" w:styleId="modifier">
    <w:name w:val="À modifier"/>
    <w:basedOn w:val="Normal"/>
    <w:link w:val="modifierCar"/>
    <w:qFormat/>
    <w:rsid w:val="004028E2"/>
    <w:pPr>
      <w:shd w:val="clear" w:color="auto" w:fill="FFFF00"/>
    </w:pPr>
    <w:rPr>
      <w:rFonts w:ascii="American Typewriter" w:hAnsi="American Typewriter"/>
      <w:sz w:val="21"/>
    </w:rPr>
  </w:style>
  <w:style w:type="character" w:customStyle="1" w:styleId="modifierCar">
    <w:name w:val="À modifier Car"/>
    <w:basedOn w:val="Policepardfaut"/>
    <w:link w:val="modifier"/>
    <w:rsid w:val="00285080"/>
    <w:rPr>
      <w:rFonts w:ascii="American Typewriter" w:hAnsi="American Typewriter"/>
      <w:sz w:val="21"/>
      <w:shd w:val="clear" w:color="auto" w:fill="FFFF00"/>
    </w:rPr>
  </w:style>
  <w:style w:type="paragraph" w:styleId="Notedebasdepage">
    <w:name w:val="footnote text"/>
    <w:basedOn w:val="Normal"/>
    <w:link w:val="NotedebasdepageCar"/>
    <w:unhideWhenUsed/>
    <w:qFormat/>
    <w:rsid w:val="00582550"/>
    <w:pPr>
      <w:spacing w:after="0"/>
    </w:pPr>
    <w:rPr>
      <w:sz w:val="16"/>
      <w:szCs w:val="20"/>
    </w:rPr>
  </w:style>
  <w:style w:type="character" w:customStyle="1" w:styleId="NotedebasdepageCar">
    <w:name w:val="Note de bas de page Car"/>
    <w:basedOn w:val="Policepardfaut"/>
    <w:link w:val="Notedebasdepage"/>
    <w:uiPriority w:val="99"/>
    <w:qFormat/>
    <w:rsid w:val="00582550"/>
    <w:rPr>
      <w:rFonts w:ascii="Verdana" w:hAnsi="Verdana"/>
      <w:sz w:val="16"/>
      <w:szCs w:val="20"/>
    </w:rPr>
  </w:style>
  <w:style w:type="character" w:styleId="Appelnotedebasdep">
    <w:name w:val="footnote reference"/>
    <w:basedOn w:val="Policepardfaut"/>
    <w:uiPriority w:val="99"/>
    <w:unhideWhenUsed/>
    <w:qFormat/>
    <w:rsid w:val="00582550"/>
    <w:rPr>
      <w:vertAlign w:val="superscript"/>
    </w:rPr>
  </w:style>
  <w:style w:type="paragraph" w:styleId="Notedefin">
    <w:name w:val="endnote text"/>
    <w:basedOn w:val="Normal"/>
    <w:link w:val="NotedefinCar"/>
    <w:uiPriority w:val="99"/>
    <w:semiHidden/>
    <w:unhideWhenUsed/>
    <w:rsid w:val="00582550"/>
    <w:pPr>
      <w:spacing w:after="0"/>
    </w:pPr>
    <w:rPr>
      <w:sz w:val="20"/>
      <w:szCs w:val="20"/>
    </w:rPr>
  </w:style>
  <w:style w:type="character" w:customStyle="1" w:styleId="NotedefinCar">
    <w:name w:val="Note de fin Car"/>
    <w:basedOn w:val="Policepardfaut"/>
    <w:link w:val="Notedefin"/>
    <w:uiPriority w:val="99"/>
    <w:semiHidden/>
    <w:rsid w:val="00582550"/>
    <w:rPr>
      <w:rFonts w:ascii="Verdana" w:hAnsi="Verdana"/>
      <w:sz w:val="20"/>
      <w:szCs w:val="20"/>
    </w:rPr>
  </w:style>
  <w:style w:type="character" w:styleId="Appeldenotedefin">
    <w:name w:val="endnote reference"/>
    <w:basedOn w:val="Policepardfaut"/>
    <w:uiPriority w:val="99"/>
    <w:semiHidden/>
    <w:unhideWhenUsed/>
    <w:rsid w:val="00582550"/>
    <w:rPr>
      <w:vertAlign w:val="superscript"/>
    </w:rPr>
  </w:style>
  <w:style w:type="table" w:customStyle="1" w:styleId="TableauA42">
    <w:name w:val="Tableau A42"/>
    <w:basedOn w:val="TableauNormal"/>
    <w:uiPriority w:val="99"/>
    <w:rsid w:val="009F2537"/>
    <w:pPr>
      <w:spacing w:before="200" w:after="200"/>
    </w:pPr>
    <w:rPr>
      <w:rFonts w:ascii="Trebuchet MS" w:eastAsia="Yu Mincho" w:hAnsi="Trebuchet MS" w:cs="Times New Roman"/>
      <w:szCs w:val="20"/>
      <w:lang w:eastAsia="ja-JP"/>
    </w:rPr>
    <w:tblPr>
      <w:tblBorders>
        <w:top w:val="single" w:sz="8" w:space="0" w:color="7D829A"/>
        <w:left w:val="single" w:sz="8" w:space="0" w:color="7D829A"/>
        <w:bottom w:val="single" w:sz="8" w:space="0" w:color="7D829A"/>
        <w:right w:val="single" w:sz="8" w:space="0" w:color="7D829A"/>
        <w:insideH w:val="single" w:sz="8" w:space="0" w:color="7D829A"/>
        <w:insideV w:val="single" w:sz="8" w:space="0" w:color="7D829A"/>
      </w:tblBorders>
    </w:tblPr>
    <w:tcPr>
      <w:shd w:val="clear" w:color="auto" w:fill="auto"/>
    </w:tcPr>
    <w:tblStylePr w:type="firstRow">
      <w:rPr>
        <w:rFonts w:ascii="Trebuchet MS" w:hAnsi="Trebuchet MS"/>
        <w:b/>
        <w:bCs/>
        <w:i w:val="0"/>
        <w:iCs w:val="0"/>
        <w:sz w:val="24"/>
      </w:rPr>
      <w:tblPr/>
      <w:tcPr>
        <w:shd w:val="clear" w:color="auto" w:fill="E3EBF3"/>
      </w:tcPr>
    </w:tblStylePr>
  </w:style>
  <w:style w:type="paragraph" w:styleId="PrformatHTML">
    <w:name w:val="HTML Preformatted"/>
    <w:basedOn w:val="Normal"/>
    <w:link w:val="PrformatHTMLCar"/>
    <w:uiPriority w:val="99"/>
    <w:unhideWhenUsed/>
    <w:rsid w:val="00D55612"/>
    <w:pPr>
      <w:shd w:val="clear" w:color="auto" w:fill="E3EBF3"/>
      <w:spacing w:after="0"/>
    </w:pPr>
    <w:rPr>
      <w:rFonts w:ascii="Consolas" w:hAnsi="Consolas" w:cs="Consolas"/>
      <w:sz w:val="20"/>
      <w:szCs w:val="20"/>
    </w:rPr>
  </w:style>
  <w:style w:type="character" w:customStyle="1" w:styleId="PrformatHTMLCar">
    <w:name w:val="Préformaté HTML Car"/>
    <w:basedOn w:val="Policepardfaut"/>
    <w:link w:val="PrformatHTML"/>
    <w:uiPriority w:val="99"/>
    <w:rsid w:val="00D55612"/>
    <w:rPr>
      <w:rFonts w:ascii="Consolas" w:hAnsi="Consolas" w:cs="Consolas"/>
      <w:sz w:val="20"/>
      <w:szCs w:val="20"/>
      <w:shd w:val="clear" w:color="auto" w:fill="E3EBF3"/>
    </w:rPr>
  </w:style>
  <w:style w:type="character" w:customStyle="1" w:styleId="Ancredenotedefin">
    <w:name w:val="Ancre de note de fin"/>
    <w:basedOn w:val="Policepardfaut"/>
    <w:qFormat/>
    <w:rsid w:val="00886FB3"/>
    <w:rPr>
      <w:vertAlign w:val="superscript"/>
    </w:rPr>
  </w:style>
  <w:style w:type="character" w:styleId="Marquedecommentaire">
    <w:name w:val="annotation reference"/>
    <w:basedOn w:val="Policepardfaut"/>
    <w:uiPriority w:val="99"/>
    <w:semiHidden/>
    <w:unhideWhenUsed/>
    <w:rsid w:val="00426276"/>
    <w:rPr>
      <w:sz w:val="16"/>
      <w:szCs w:val="16"/>
    </w:rPr>
  </w:style>
  <w:style w:type="paragraph" w:styleId="Commentaire">
    <w:name w:val="annotation text"/>
    <w:basedOn w:val="Normal"/>
    <w:link w:val="CommentaireCar"/>
    <w:uiPriority w:val="99"/>
    <w:semiHidden/>
    <w:unhideWhenUsed/>
    <w:rsid w:val="00426276"/>
    <w:rPr>
      <w:sz w:val="20"/>
      <w:szCs w:val="20"/>
    </w:rPr>
  </w:style>
  <w:style w:type="character" w:customStyle="1" w:styleId="CommentaireCar">
    <w:name w:val="Commentaire Car"/>
    <w:basedOn w:val="Policepardfaut"/>
    <w:link w:val="Commentaire"/>
    <w:uiPriority w:val="99"/>
    <w:semiHidden/>
    <w:rsid w:val="00426276"/>
    <w:rPr>
      <w:rFonts w:ascii="Verdana" w:hAnsi="Verdana"/>
      <w:sz w:val="20"/>
      <w:szCs w:val="20"/>
    </w:rPr>
  </w:style>
  <w:style w:type="paragraph" w:styleId="Objetducommentaire">
    <w:name w:val="annotation subject"/>
    <w:basedOn w:val="Commentaire"/>
    <w:next w:val="Commentaire"/>
    <w:link w:val="ObjetducommentaireCar"/>
    <w:uiPriority w:val="99"/>
    <w:semiHidden/>
    <w:unhideWhenUsed/>
    <w:rsid w:val="00426276"/>
    <w:rPr>
      <w:b/>
      <w:bCs/>
    </w:rPr>
  </w:style>
  <w:style w:type="character" w:customStyle="1" w:styleId="ObjetducommentaireCar">
    <w:name w:val="Objet du commentaire Car"/>
    <w:basedOn w:val="CommentaireCar"/>
    <w:link w:val="Objetducommentaire"/>
    <w:uiPriority w:val="99"/>
    <w:semiHidden/>
    <w:rsid w:val="00426276"/>
    <w:rPr>
      <w:rFonts w:ascii="Verdana" w:hAnsi="Verdana"/>
      <w:b/>
      <w:bCs/>
      <w:sz w:val="20"/>
      <w:szCs w:val="20"/>
    </w:rPr>
  </w:style>
  <w:style w:type="paragraph" w:styleId="Textedebulles">
    <w:name w:val="Balloon Text"/>
    <w:basedOn w:val="Normal"/>
    <w:link w:val="TextedebullesCar"/>
    <w:uiPriority w:val="99"/>
    <w:semiHidden/>
    <w:unhideWhenUsed/>
    <w:rsid w:val="00426276"/>
    <w:pPr>
      <w:spacing w:after="0"/>
    </w:pPr>
    <w:rPr>
      <w:rFonts w:ascii="Times New Roman" w:hAnsi="Times New Roman" w:cs="Times New Roman"/>
      <w:szCs w:val="18"/>
    </w:rPr>
  </w:style>
  <w:style w:type="character" w:customStyle="1" w:styleId="TextedebullesCar">
    <w:name w:val="Texte de bulles Car"/>
    <w:basedOn w:val="Policepardfaut"/>
    <w:link w:val="Textedebulles"/>
    <w:uiPriority w:val="99"/>
    <w:semiHidden/>
    <w:rsid w:val="00426276"/>
    <w:rPr>
      <w:rFonts w:ascii="Times New Roman" w:hAnsi="Times New Roman" w:cs="Times New Roman"/>
      <w:sz w:val="18"/>
      <w:szCs w:val="18"/>
    </w:rPr>
  </w:style>
  <w:style w:type="character" w:styleId="Accentuation">
    <w:name w:val="Emphasis"/>
    <w:basedOn w:val="Policepardfaut"/>
    <w:uiPriority w:val="20"/>
    <w:qFormat/>
    <w:rsid w:val="001203CC"/>
    <w:rPr>
      <w:i/>
      <w:iCs/>
    </w:rPr>
  </w:style>
  <w:style w:type="paragraph" w:styleId="Sous-titre">
    <w:name w:val="Subtitle"/>
    <w:basedOn w:val="Normal"/>
    <w:next w:val="Normal"/>
    <w:link w:val="Sous-titreCar"/>
    <w:uiPriority w:val="11"/>
    <w:qFormat/>
    <w:rsid w:val="00784F17"/>
    <w:pPr>
      <w:numPr>
        <w:ilvl w:val="1"/>
      </w:numPr>
      <w:spacing w:after="160"/>
    </w:pPr>
    <w:rPr>
      <w:rFonts w:eastAsiaTheme="minorEastAsia"/>
      <w:color w:val="5A5A5A" w:themeColor="text1" w:themeTint="A5"/>
      <w:spacing w:val="15"/>
      <w:szCs w:val="22"/>
    </w:rPr>
  </w:style>
  <w:style w:type="character" w:customStyle="1" w:styleId="Sous-titreCar">
    <w:name w:val="Sous-titre Car"/>
    <w:basedOn w:val="Policepardfaut"/>
    <w:link w:val="Sous-titre"/>
    <w:uiPriority w:val="11"/>
    <w:rsid w:val="00784F17"/>
    <w:rPr>
      <w:rFonts w:eastAsiaTheme="minorEastAsia"/>
      <w:color w:val="5A5A5A" w:themeColor="text1" w:themeTint="A5"/>
      <w:spacing w:val="15"/>
      <w:sz w:val="22"/>
      <w:szCs w:val="22"/>
    </w:rPr>
  </w:style>
  <w:style w:type="character" w:styleId="lev">
    <w:name w:val="Strong"/>
    <w:basedOn w:val="Policepardfaut"/>
    <w:uiPriority w:val="22"/>
    <w:qFormat/>
    <w:rsid w:val="005247AC"/>
    <w:rPr>
      <w:b/>
      <w:bCs/>
    </w:rPr>
  </w:style>
  <w:style w:type="paragraph" w:customStyle="1" w:styleId="Textbody">
    <w:name w:val="Text body"/>
    <w:basedOn w:val="Normal"/>
    <w:rsid w:val="0011244A"/>
    <w:pPr>
      <w:spacing w:before="57" w:after="113"/>
    </w:pPr>
    <w:rPr>
      <w:rFonts w:ascii="Lucida Sans" w:eastAsia="Liberation Sans" w:hAnsi="Lucida Sans" w:cs="Liberation Sans"/>
      <w:color w:val="000000" w:themeColor="text1"/>
      <w:sz w:val="21"/>
      <w:lang w:eastAsia="ja-JP"/>
    </w:rPr>
  </w:style>
  <w:style w:type="character" w:styleId="Textedelespacerserv">
    <w:name w:val="Placeholder Text"/>
    <w:basedOn w:val="Policepardfaut"/>
    <w:uiPriority w:val="99"/>
    <w:semiHidden/>
    <w:rsid w:val="00121465"/>
    <w:rPr>
      <w:color w:val="808080"/>
    </w:rPr>
  </w:style>
  <w:style w:type="character" w:styleId="Mentionnonrsolue">
    <w:name w:val="Unresolved Mention"/>
    <w:basedOn w:val="Policepardfaut"/>
    <w:uiPriority w:val="99"/>
    <w:semiHidden/>
    <w:unhideWhenUsed/>
    <w:rsid w:val="00924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0168">
      <w:bodyDiv w:val="1"/>
      <w:marLeft w:val="0"/>
      <w:marRight w:val="0"/>
      <w:marTop w:val="0"/>
      <w:marBottom w:val="0"/>
      <w:divBdr>
        <w:top w:val="none" w:sz="0" w:space="0" w:color="auto"/>
        <w:left w:val="none" w:sz="0" w:space="0" w:color="auto"/>
        <w:bottom w:val="none" w:sz="0" w:space="0" w:color="auto"/>
        <w:right w:val="none" w:sz="0" w:space="0" w:color="auto"/>
      </w:divBdr>
    </w:div>
    <w:div w:id="206449436">
      <w:bodyDiv w:val="1"/>
      <w:marLeft w:val="0"/>
      <w:marRight w:val="0"/>
      <w:marTop w:val="0"/>
      <w:marBottom w:val="0"/>
      <w:divBdr>
        <w:top w:val="none" w:sz="0" w:space="0" w:color="auto"/>
        <w:left w:val="none" w:sz="0" w:space="0" w:color="auto"/>
        <w:bottom w:val="none" w:sz="0" w:space="0" w:color="auto"/>
        <w:right w:val="none" w:sz="0" w:space="0" w:color="auto"/>
      </w:divBdr>
    </w:div>
    <w:div w:id="218446867">
      <w:bodyDiv w:val="1"/>
      <w:marLeft w:val="0"/>
      <w:marRight w:val="0"/>
      <w:marTop w:val="0"/>
      <w:marBottom w:val="0"/>
      <w:divBdr>
        <w:top w:val="none" w:sz="0" w:space="0" w:color="auto"/>
        <w:left w:val="none" w:sz="0" w:space="0" w:color="auto"/>
        <w:bottom w:val="none" w:sz="0" w:space="0" w:color="auto"/>
        <w:right w:val="none" w:sz="0" w:space="0" w:color="auto"/>
      </w:divBdr>
    </w:div>
    <w:div w:id="318272347">
      <w:bodyDiv w:val="1"/>
      <w:marLeft w:val="0"/>
      <w:marRight w:val="0"/>
      <w:marTop w:val="0"/>
      <w:marBottom w:val="0"/>
      <w:divBdr>
        <w:top w:val="none" w:sz="0" w:space="0" w:color="auto"/>
        <w:left w:val="none" w:sz="0" w:space="0" w:color="auto"/>
        <w:bottom w:val="none" w:sz="0" w:space="0" w:color="auto"/>
        <w:right w:val="none" w:sz="0" w:space="0" w:color="auto"/>
      </w:divBdr>
    </w:div>
    <w:div w:id="333460674">
      <w:bodyDiv w:val="1"/>
      <w:marLeft w:val="0"/>
      <w:marRight w:val="0"/>
      <w:marTop w:val="0"/>
      <w:marBottom w:val="0"/>
      <w:divBdr>
        <w:top w:val="none" w:sz="0" w:space="0" w:color="auto"/>
        <w:left w:val="none" w:sz="0" w:space="0" w:color="auto"/>
        <w:bottom w:val="none" w:sz="0" w:space="0" w:color="auto"/>
        <w:right w:val="none" w:sz="0" w:space="0" w:color="auto"/>
      </w:divBdr>
    </w:div>
    <w:div w:id="416023017">
      <w:bodyDiv w:val="1"/>
      <w:marLeft w:val="0"/>
      <w:marRight w:val="0"/>
      <w:marTop w:val="0"/>
      <w:marBottom w:val="0"/>
      <w:divBdr>
        <w:top w:val="none" w:sz="0" w:space="0" w:color="auto"/>
        <w:left w:val="none" w:sz="0" w:space="0" w:color="auto"/>
        <w:bottom w:val="none" w:sz="0" w:space="0" w:color="auto"/>
        <w:right w:val="none" w:sz="0" w:space="0" w:color="auto"/>
      </w:divBdr>
    </w:div>
    <w:div w:id="441926226">
      <w:bodyDiv w:val="1"/>
      <w:marLeft w:val="0"/>
      <w:marRight w:val="0"/>
      <w:marTop w:val="0"/>
      <w:marBottom w:val="0"/>
      <w:divBdr>
        <w:top w:val="none" w:sz="0" w:space="0" w:color="auto"/>
        <w:left w:val="none" w:sz="0" w:space="0" w:color="auto"/>
        <w:bottom w:val="none" w:sz="0" w:space="0" w:color="auto"/>
        <w:right w:val="none" w:sz="0" w:space="0" w:color="auto"/>
      </w:divBdr>
    </w:div>
    <w:div w:id="653264419">
      <w:bodyDiv w:val="1"/>
      <w:marLeft w:val="0"/>
      <w:marRight w:val="0"/>
      <w:marTop w:val="0"/>
      <w:marBottom w:val="0"/>
      <w:divBdr>
        <w:top w:val="none" w:sz="0" w:space="0" w:color="auto"/>
        <w:left w:val="none" w:sz="0" w:space="0" w:color="auto"/>
        <w:bottom w:val="none" w:sz="0" w:space="0" w:color="auto"/>
        <w:right w:val="none" w:sz="0" w:space="0" w:color="auto"/>
      </w:divBdr>
    </w:div>
    <w:div w:id="812020706">
      <w:bodyDiv w:val="1"/>
      <w:marLeft w:val="0"/>
      <w:marRight w:val="0"/>
      <w:marTop w:val="0"/>
      <w:marBottom w:val="0"/>
      <w:divBdr>
        <w:top w:val="none" w:sz="0" w:space="0" w:color="auto"/>
        <w:left w:val="none" w:sz="0" w:space="0" w:color="auto"/>
        <w:bottom w:val="none" w:sz="0" w:space="0" w:color="auto"/>
        <w:right w:val="none" w:sz="0" w:space="0" w:color="auto"/>
      </w:divBdr>
    </w:div>
    <w:div w:id="870654719">
      <w:bodyDiv w:val="1"/>
      <w:marLeft w:val="0"/>
      <w:marRight w:val="0"/>
      <w:marTop w:val="0"/>
      <w:marBottom w:val="0"/>
      <w:divBdr>
        <w:top w:val="none" w:sz="0" w:space="0" w:color="auto"/>
        <w:left w:val="none" w:sz="0" w:space="0" w:color="auto"/>
        <w:bottom w:val="none" w:sz="0" w:space="0" w:color="auto"/>
        <w:right w:val="none" w:sz="0" w:space="0" w:color="auto"/>
      </w:divBdr>
    </w:div>
    <w:div w:id="1048644836">
      <w:bodyDiv w:val="1"/>
      <w:marLeft w:val="0"/>
      <w:marRight w:val="0"/>
      <w:marTop w:val="0"/>
      <w:marBottom w:val="0"/>
      <w:divBdr>
        <w:top w:val="none" w:sz="0" w:space="0" w:color="auto"/>
        <w:left w:val="none" w:sz="0" w:space="0" w:color="auto"/>
        <w:bottom w:val="none" w:sz="0" w:space="0" w:color="auto"/>
        <w:right w:val="none" w:sz="0" w:space="0" w:color="auto"/>
      </w:divBdr>
    </w:div>
    <w:div w:id="1109861739">
      <w:bodyDiv w:val="1"/>
      <w:marLeft w:val="0"/>
      <w:marRight w:val="0"/>
      <w:marTop w:val="0"/>
      <w:marBottom w:val="0"/>
      <w:divBdr>
        <w:top w:val="none" w:sz="0" w:space="0" w:color="auto"/>
        <w:left w:val="none" w:sz="0" w:space="0" w:color="auto"/>
        <w:bottom w:val="none" w:sz="0" w:space="0" w:color="auto"/>
        <w:right w:val="none" w:sz="0" w:space="0" w:color="auto"/>
      </w:divBdr>
    </w:div>
    <w:div w:id="1170828533">
      <w:bodyDiv w:val="1"/>
      <w:marLeft w:val="0"/>
      <w:marRight w:val="0"/>
      <w:marTop w:val="0"/>
      <w:marBottom w:val="0"/>
      <w:divBdr>
        <w:top w:val="none" w:sz="0" w:space="0" w:color="auto"/>
        <w:left w:val="none" w:sz="0" w:space="0" w:color="auto"/>
        <w:bottom w:val="none" w:sz="0" w:space="0" w:color="auto"/>
        <w:right w:val="none" w:sz="0" w:space="0" w:color="auto"/>
      </w:divBdr>
    </w:div>
    <w:div w:id="1302346368">
      <w:bodyDiv w:val="1"/>
      <w:marLeft w:val="0"/>
      <w:marRight w:val="0"/>
      <w:marTop w:val="0"/>
      <w:marBottom w:val="0"/>
      <w:divBdr>
        <w:top w:val="none" w:sz="0" w:space="0" w:color="auto"/>
        <w:left w:val="none" w:sz="0" w:space="0" w:color="auto"/>
        <w:bottom w:val="none" w:sz="0" w:space="0" w:color="auto"/>
        <w:right w:val="none" w:sz="0" w:space="0" w:color="auto"/>
      </w:divBdr>
    </w:div>
    <w:div w:id="1336297818">
      <w:bodyDiv w:val="1"/>
      <w:marLeft w:val="0"/>
      <w:marRight w:val="0"/>
      <w:marTop w:val="0"/>
      <w:marBottom w:val="0"/>
      <w:divBdr>
        <w:top w:val="none" w:sz="0" w:space="0" w:color="auto"/>
        <w:left w:val="none" w:sz="0" w:space="0" w:color="auto"/>
        <w:bottom w:val="none" w:sz="0" w:space="0" w:color="auto"/>
        <w:right w:val="none" w:sz="0" w:space="0" w:color="auto"/>
      </w:divBdr>
    </w:div>
    <w:div w:id="1389375157">
      <w:bodyDiv w:val="1"/>
      <w:marLeft w:val="0"/>
      <w:marRight w:val="0"/>
      <w:marTop w:val="0"/>
      <w:marBottom w:val="0"/>
      <w:divBdr>
        <w:top w:val="none" w:sz="0" w:space="0" w:color="auto"/>
        <w:left w:val="none" w:sz="0" w:space="0" w:color="auto"/>
        <w:bottom w:val="none" w:sz="0" w:space="0" w:color="auto"/>
        <w:right w:val="none" w:sz="0" w:space="0" w:color="auto"/>
      </w:divBdr>
    </w:div>
    <w:div w:id="1423718959">
      <w:bodyDiv w:val="1"/>
      <w:marLeft w:val="0"/>
      <w:marRight w:val="0"/>
      <w:marTop w:val="0"/>
      <w:marBottom w:val="0"/>
      <w:divBdr>
        <w:top w:val="none" w:sz="0" w:space="0" w:color="auto"/>
        <w:left w:val="none" w:sz="0" w:space="0" w:color="auto"/>
        <w:bottom w:val="none" w:sz="0" w:space="0" w:color="auto"/>
        <w:right w:val="none" w:sz="0" w:space="0" w:color="auto"/>
      </w:divBdr>
    </w:div>
    <w:div w:id="1498836924">
      <w:bodyDiv w:val="1"/>
      <w:marLeft w:val="0"/>
      <w:marRight w:val="0"/>
      <w:marTop w:val="0"/>
      <w:marBottom w:val="0"/>
      <w:divBdr>
        <w:top w:val="none" w:sz="0" w:space="0" w:color="auto"/>
        <w:left w:val="none" w:sz="0" w:space="0" w:color="auto"/>
        <w:bottom w:val="none" w:sz="0" w:space="0" w:color="auto"/>
        <w:right w:val="none" w:sz="0" w:space="0" w:color="auto"/>
      </w:divBdr>
    </w:div>
    <w:div w:id="1616404054">
      <w:bodyDiv w:val="1"/>
      <w:marLeft w:val="0"/>
      <w:marRight w:val="0"/>
      <w:marTop w:val="0"/>
      <w:marBottom w:val="0"/>
      <w:divBdr>
        <w:top w:val="none" w:sz="0" w:space="0" w:color="auto"/>
        <w:left w:val="none" w:sz="0" w:space="0" w:color="auto"/>
        <w:bottom w:val="none" w:sz="0" w:space="0" w:color="auto"/>
        <w:right w:val="none" w:sz="0" w:space="0" w:color="auto"/>
      </w:divBdr>
    </w:div>
    <w:div w:id="1628705651">
      <w:bodyDiv w:val="1"/>
      <w:marLeft w:val="0"/>
      <w:marRight w:val="0"/>
      <w:marTop w:val="0"/>
      <w:marBottom w:val="0"/>
      <w:divBdr>
        <w:top w:val="none" w:sz="0" w:space="0" w:color="auto"/>
        <w:left w:val="none" w:sz="0" w:space="0" w:color="auto"/>
        <w:bottom w:val="none" w:sz="0" w:space="0" w:color="auto"/>
        <w:right w:val="none" w:sz="0" w:space="0" w:color="auto"/>
      </w:divBdr>
    </w:div>
    <w:div w:id="1657105220">
      <w:bodyDiv w:val="1"/>
      <w:marLeft w:val="0"/>
      <w:marRight w:val="0"/>
      <w:marTop w:val="0"/>
      <w:marBottom w:val="0"/>
      <w:divBdr>
        <w:top w:val="none" w:sz="0" w:space="0" w:color="auto"/>
        <w:left w:val="none" w:sz="0" w:space="0" w:color="auto"/>
        <w:bottom w:val="none" w:sz="0" w:space="0" w:color="auto"/>
        <w:right w:val="none" w:sz="0" w:space="0" w:color="auto"/>
      </w:divBdr>
    </w:div>
    <w:div w:id="1719738595">
      <w:bodyDiv w:val="1"/>
      <w:marLeft w:val="0"/>
      <w:marRight w:val="0"/>
      <w:marTop w:val="0"/>
      <w:marBottom w:val="0"/>
      <w:divBdr>
        <w:top w:val="none" w:sz="0" w:space="0" w:color="auto"/>
        <w:left w:val="none" w:sz="0" w:space="0" w:color="auto"/>
        <w:bottom w:val="none" w:sz="0" w:space="0" w:color="auto"/>
        <w:right w:val="none" w:sz="0" w:space="0" w:color="auto"/>
      </w:divBdr>
    </w:div>
    <w:div w:id="1743793941">
      <w:bodyDiv w:val="1"/>
      <w:marLeft w:val="0"/>
      <w:marRight w:val="0"/>
      <w:marTop w:val="0"/>
      <w:marBottom w:val="0"/>
      <w:divBdr>
        <w:top w:val="none" w:sz="0" w:space="0" w:color="auto"/>
        <w:left w:val="none" w:sz="0" w:space="0" w:color="auto"/>
        <w:bottom w:val="none" w:sz="0" w:space="0" w:color="auto"/>
        <w:right w:val="none" w:sz="0" w:space="0" w:color="auto"/>
      </w:divBdr>
    </w:div>
    <w:div w:id="1795099077">
      <w:bodyDiv w:val="1"/>
      <w:marLeft w:val="0"/>
      <w:marRight w:val="0"/>
      <w:marTop w:val="0"/>
      <w:marBottom w:val="0"/>
      <w:divBdr>
        <w:top w:val="none" w:sz="0" w:space="0" w:color="auto"/>
        <w:left w:val="none" w:sz="0" w:space="0" w:color="auto"/>
        <w:bottom w:val="none" w:sz="0" w:space="0" w:color="auto"/>
        <w:right w:val="none" w:sz="0" w:space="0" w:color="auto"/>
      </w:divBdr>
    </w:div>
    <w:div w:id="205357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glet.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num@anglet.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nie@anglet.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vil\AppData\Local\Temp\audit-rappor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3E1ECB1CAF4E82A35E767B1AEBF5B7"/>
        <w:category>
          <w:name w:val="Général"/>
          <w:gallery w:val="placeholder"/>
        </w:category>
        <w:types>
          <w:type w:val="bbPlcHdr"/>
        </w:types>
        <w:behaviors>
          <w:behavior w:val="content"/>
        </w:behaviors>
        <w:guid w:val="{A564497B-206F-42AC-9671-CF6D6A1E655D}"/>
      </w:docPartPr>
      <w:docPartBody>
        <w:p w:rsidR="003C4ECC" w:rsidRDefault="009B498B">
          <w:r w:rsidRPr="00ED358B">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Times New Roman (Titres CS)">
    <w:altName w:val="Times New Roman"/>
    <w:charset w:val="00"/>
    <w:family w:val="roman"/>
    <w:pitch w:val="variable"/>
    <w:sig w:usb0="E0002AEF" w:usb1="C0007841" w:usb2="00000009" w:usb3="00000000" w:csb0="000001FF" w:csb1="00000000"/>
  </w:font>
  <w:font w:name="Calibri (Corps)">
    <w:altName w:val="Calibri"/>
    <w:charset w:val="00"/>
    <w:family w:val="swiss"/>
    <w:pitch w:val="variable"/>
    <w:sig w:usb0="E0002AFF" w:usb1="C000247B" w:usb2="00000009" w:usb3="00000000" w:csb0="000001FF" w:csb1="00000000"/>
  </w:font>
  <w:font w:name="American Typewriter">
    <w:altName w:val="Courier New"/>
    <w:charset w:val="4D"/>
    <w:family w:val="roman"/>
    <w:pitch w:val="variable"/>
    <w:sig w:usb0="A000006F" w:usb1="00000019" w:usb2="00000000" w:usb3="00000000" w:csb0="00000111" w:csb1="00000000"/>
  </w:font>
  <w:font w:name="Consolas">
    <w:panose1 w:val="020B0609020204030204"/>
    <w:charset w:val="00"/>
    <w:family w:val="modern"/>
    <w:pitch w:val="fixed"/>
    <w:sig w:usb0="E00006FF" w:usb1="0000FCFF" w:usb2="00000001" w:usb3="00000000" w:csb0="0000019F" w:csb1="00000000"/>
  </w:font>
  <w:font w:name="Lucida Sans">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8B"/>
    <w:rsid w:val="003C4ECC"/>
    <w:rsid w:val="00516F5D"/>
    <w:rsid w:val="0053182C"/>
    <w:rsid w:val="00896CEE"/>
    <w:rsid w:val="009B498B"/>
    <w:rsid w:val="00B64B32"/>
    <w:rsid w:val="00C00548"/>
    <w:rsid w:val="00FA7700"/>
    <w:rsid w:val="00FC3B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8B"/>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B49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4">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AA1AEB0B98074496FC5D4C3F0A3696" ma:contentTypeVersion="4" ma:contentTypeDescription="Crée un document." ma:contentTypeScope="" ma:versionID="3c54cc5a5cc87d1cec67c0f740d46dd9">
  <xsd:schema xmlns:xsd="http://www.w3.org/2001/XMLSchema" xmlns:xs="http://www.w3.org/2001/XMLSchema" xmlns:p="http://schemas.microsoft.com/office/2006/metadata/properties" xmlns:ns2="93745aac-feca-4b4b-b56f-c6a0e2de070b" targetNamespace="http://schemas.microsoft.com/office/2006/metadata/properties" ma:root="true" ma:fieldsID="25221772c0263ffcc39f0d5f019d130f" ns2:_="">
    <xsd:import namespace="93745aac-feca-4b4b-b56f-c6a0e2de07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45aac-feca-4b4b-b56f-c6a0e2de0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3900C-1906-430A-AE9A-F8D91FEC2B05}">
  <ds:schemaRefs>
    <ds:schemaRef ds:uri="http://schemas.openxmlformats.org/officeDocument/2006/bibliography"/>
  </ds:schemaRefs>
</ds:datastoreItem>
</file>

<file path=customXml/itemProps2.xml><?xml version="1.0" encoding="utf-8"?>
<ds:datastoreItem xmlns:ds="http://schemas.openxmlformats.org/officeDocument/2006/customXml" ds:itemID="{B2D08249-B2E5-4698-AFD2-80562F5A8B66}">
  <ds:schemaRefs>
    <ds:schemaRef ds:uri="http://schemas.microsoft.com/sharepoint/v3/contenttype/forms"/>
  </ds:schemaRefs>
</ds:datastoreItem>
</file>

<file path=customXml/itemProps3.xml><?xml version="1.0" encoding="utf-8"?>
<ds:datastoreItem xmlns:ds="http://schemas.openxmlformats.org/officeDocument/2006/customXml" ds:itemID="{83CE0B39-1E00-4E69-B65E-3FB0755C6F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8127E8-CBBC-40FB-951B-48902F20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45aac-feca-4b4b-b56f-c6a0e2de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audit-rapport-1</Template>
  <TotalTime>7</TotalTime>
  <Pages>6</Pages>
  <Words>2126</Words>
  <Characters>11697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Schéma pluriannuel d'accessibilité 2023 – 2025 – Ville d’Anglet  au 28/11/2023</vt:lpstr>
    </vt:vector>
  </TitlesOfParts>
  <Company>CRIDF</Company>
  <LinksUpToDate>false</LinksUpToDate>
  <CharactersWithSpaces>13796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Schéma pluriannuel d'accessibilité numérique 2023 – 2025 – Ville d’Anglet  au 08/12/2023</dc:title>
  <dc:creator>Access42</dc:creator>
  <cp:lastModifiedBy>HARNIE Christophe</cp:lastModifiedBy>
  <cp:revision>10</cp:revision>
  <cp:lastPrinted>2021-11-22T09:35:00Z</cp:lastPrinted>
  <dcterms:created xsi:type="dcterms:W3CDTF">2023-12-08T09:42:00Z</dcterms:created>
  <dcterms:modified xsi:type="dcterms:W3CDTF">2023-12-08T10:28:00Z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0x01010075AA1AEB0B98074496FC5D4C3F0A3696</vt:lpwstr>
  </property>
</Properties>
</file>